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41C14F">
      <w:pPr>
        <w:spacing w:line="360" w:lineRule="auto"/>
        <w:jc w:val="center"/>
        <w:outlineLvl w:val="0"/>
        <w:rPr>
          <w:rFonts w:ascii="宋体" w:hAnsi="宋体" w:eastAsia="宋体"/>
          <w:b/>
          <w:sz w:val="44"/>
          <w:szCs w:val="44"/>
          <w:highlight w:val="none"/>
        </w:rPr>
      </w:pPr>
      <w:r>
        <w:rPr>
          <w:rFonts w:hint="eastAsia" w:ascii="宋体" w:hAnsi="宋体" w:eastAsia="宋体"/>
          <w:b/>
          <w:sz w:val="44"/>
          <w:szCs w:val="44"/>
          <w:highlight w:val="none"/>
        </w:rPr>
        <w:t>附件</w:t>
      </w:r>
      <w:r>
        <w:rPr>
          <w:rFonts w:hint="eastAsia" w:ascii="宋体" w:hAnsi="宋体" w:eastAsia="宋体"/>
          <w:b/>
          <w:sz w:val="44"/>
          <w:szCs w:val="44"/>
          <w:highlight w:val="none"/>
          <w:lang w:val="en-US" w:eastAsia="zh-CN"/>
        </w:rPr>
        <w:t>三</w:t>
      </w:r>
      <w:r>
        <w:rPr>
          <w:rFonts w:hint="eastAsia" w:ascii="宋体" w:hAnsi="宋体" w:eastAsia="宋体"/>
          <w:b/>
          <w:sz w:val="44"/>
          <w:szCs w:val="44"/>
          <w:highlight w:val="none"/>
        </w:rPr>
        <w:t>：合同通用条款和相关协议</w:t>
      </w:r>
    </w:p>
    <w:p w14:paraId="53237125">
      <w:pPr>
        <w:spacing w:line="360" w:lineRule="auto"/>
        <w:ind w:firstLine="600" w:firstLineChars="200"/>
        <w:jc w:val="left"/>
        <w:rPr>
          <w:rFonts w:ascii="宋体" w:hAnsi="宋体" w:eastAsia="宋体"/>
          <w:sz w:val="30"/>
          <w:szCs w:val="30"/>
          <w:highlight w:val="none"/>
        </w:rPr>
      </w:pPr>
    </w:p>
    <w:p w14:paraId="3309BCCF">
      <w:pPr>
        <w:spacing w:line="360" w:lineRule="auto"/>
        <w:ind w:left="-2" w:firstLine="540" w:firstLineChars="193"/>
        <w:rPr>
          <w:rFonts w:ascii="宋体" w:hAnsi="宋体" w:eastAsia="宋体"/>
          <w:sz w:val="28"/>
          <w:szCs w:val="28"/>
          <w:highlight w:val="none"/>
        </w:rPr>
      </w:pPr>
      <w:r>
        <w:rPr>
          <w:rFonts w:hint="eastAsia" w:ascii="宋体" w:hAnsi="宋体" w:eastAsia="宋体"/>
          <w:sz w:val="28"/>
          <w:szCs w:val="28"/>
          <w:highlight w:val="none"/>
        </w:rPr>
        <w:t>为保证合同双方更好的行使权利及承担义务，合同双方在平等自愿的基础上制定如下内容之协议，作为《</w:t>
      </w:r>
      <w:r>
        <w:rPr>
          <w:rFonts w:hint="eastAsia" w:ascii="宋体" w:hAnsi="宋体" w:eastAsia="宋体"/>
          <w:sz w:val="28"/>
          <w:szCs w:val="28"/>
          <w:highlight w:val="none"/>
          <w:lang w:eastAsia="zh-CN"/>
        </w:rPr>
        <w:t>江苏省某单位设备100070招标项目</w:t>
      </w:r>
      <w:r>
        <w:rPr>
          <w:rFonts w:hint="eastAsia" w:ascii="宋体" w:hAnsi="宋体" w:eastAsia="宋体"/>
          <w:sz w:val="28"/>
          <w:szCs w:val="28"/>
          <w:highlight w:val="none"/>
        </w:rPr>
        <w:t>合同》的附件，经合同双方签署后生效。</w:t>
      </w:r>
    </w:p>
    <w:p w14:paraId="20C44F1D">
      <w:pPr>
        <w:spacing w:line="360" w:lineRule="auto"/>
        <w:ind w:left="-2" w:firstLine="540" w:firstLineChars="193"/>
        <w:rPr>
          <w:rFonts w:ascii="宋体" w:hAnsi="宋体" w:eastAsia="宋体"/>
          <w:sz w:val="28"/>
          <w:szCs w:val="28"/>
          <w:highlight w:val="none"/>
        </w:rPr>
      </w:pPr>
    </w:p>
    <w:p w14:paraId="3DF9E0EC">
      <w:pPr>
        <w:spacing w:line="360" w:lineRule="auto"/>
        <w:jc w:val="left"/>
        <w:outlineLvl w:val="1"/>
        <w:rPr>
          <w:rFonts w:ascii="宋体" w:hAnsi="宋体" w:eastAsia="宋体"/>
          <w:sz w:val="28"/>
          <w:szCs w:val="28"/>
          <w:highlight w:val="none"/>
        </w:rPr>
      </w:pPr>
      <w:r>
        <w:rPr>
          <w:rFonts w:hint="eastAsia" w:ascii="宋体" w:hAnsi="宋体" w:eastAsia="宋体"/>
          <w:sz w:val="28"/>
          <w:szCs w:val="28"/>
          <w:highlight w:val="none"/>
        </w:rPr>
        <w:t>附件（一）、保密承诺书</w:t>
      </w:r>
    </w:p>
    <w:p w14:paraId="3D3AD5E5">
      <w:pPr>
        <w:spacing w:line="360" w:lineRule="auto"/>
        <w:jc w:val="left"/>
        <w:outlineLvl w:val="1"/>
        <w:rPr>
          <w:rFonts w:ascii="宋体" w:hAnsi="宋体" w:eastAsia="宋体"/>
          <w:sz w:val="28"/>
          <w:szCs w:val="28"/>
          <w:highlight w:val="none"/>
        </w:rPr>
      </w:pPr>
      <w:r>
        <w:rPr>
          <w:rFonts w:hint="eastAsia" w:ascii="宋体" w:hAnsi="宋体" w:eastAsia="宋体"/>
          <w:sz w:val="28"/>
          <w:szCs w:val="28"/>
          <w:highlight w:val="none"/>
        </w:rPr>
        <w:t>附件（二）、廉洁诚信协议</w:t>
      </w:r>
    </w:p>
    <w:p w14:paraId="1B988F76">
      <w:pPr>
        <w:spacing w:line="360" w:lineRule="auto"/>
        <w:jc w:val="left"/>
        <w:outlineLvl w:val="1"/>
        <w:rPr>
          <w:rFonts w:ascii="宋体" w:hAnsi="宋体" w:eastAsia="宋体"/>
          <w:sz w:val="28"/>
          <w:szCs w:val="28"/>
          <w:highlight w:val="none"/>
        </w:rPr>
      </w:pPr>
      <w:r>
        <w:rPr>
          <w:rFonts w:hint="eastAsia" w:ascii="宋体" w:hAnsi="宋体" w:eastAsia="宋体"/>
          <w:sz w:val="28"/>
          <w:szCs w:val="28"/>
          <w:highlight w:val="none"/>
        </w:rPr>
        <w:t>附件（三）、符合性义务协议</w:t>
      </w:r>
    </w:p>
    <w:p w14:paraId="0AFD87E7">
      <w:pPr>
        <w:spacing w:line="360" w:lineRule="auto"/>
        <w:jc w:val="left"/>
        <w:outlineLvl w:val="1"/>
        <w:rPr>
          <w:rFonts w:hint="eastAsia" w:ascii="宋体" w:hAnsi="宋体" w:eastAsia="宋体"/>
          <w:sz w:val="28"/>
          <w:szCs w:val="28"/>
          <w:highlight w:val="none"/>
        </w:rPr>
      </w:pPr>
      <w:r>
        <w:rPr>
          <w:rFonts w:hint="eastAsia" w:ascii="宋体" w:hAnsi="宋体" w:eastAsia="宋体"/>
          <w:sz w:val="28"/>
          <w:szCs w:val="28"/>
          <w:highlight w:val="none"/>
        </w:rPr>
        <w:t>附件（四）、社会责任承诺书</w:t>
      </w:r>
    </w:p>
    <w:p w14:paraId="4BF58EC7">
      <w:pPr>
        <w:spacing w:line="360" w:lineRule="auto"/>
        <w:jc w:val="left"/>
        <w:outlineLvl w:val="1"/>
        <w:rPr>
          <w:rFonts w:hint="eastAsia" w:ascii="宋体" w:hAnsi="宋体" w:eastAsia="宋体"/>
          <w:sz w:val="28"/>
          <w:szCs w:val="28"/>
          <w:highlight w:val="none"/>
        </w:rPr>
      </w:pPr>
      <w:r>
        <w:rPr>
          <w:rFonts w:hint="eastAsia" w:ascii="宋体" w:hAnsi="宋体" w:eastAsia="宋体"/>
          <w:sz w:val="28"/>
          <w:szCs w:val="28"/>
          <w:highlight w:val="none"/>
        </w:rPr>
        <w:t>附件（五）、安全生产承诺书</w:t>
      </w:r>
    </w:p>
    <w:p w14:paraId="46AC4B3B">
      <w:pPr>
        <w:spacing w:line="360" w:lineRule="auto"/>
        <w:jc w:val="left"/>
        <w:outlineLvl w:val="1"/>
        <w:rPr>
          <w:rFonts w:hint="eastAsia" w:ascii="宋体" w:hAnsi="宋体" w:eastAsia="宋体" w:cs="宋体"/>
          <w:sz w:val="28"/>
          <w:szCs w:val="28"/>
          <w:highlight w:val="none"/>
        </w:rPr>
      </w:pPr>
      <w:bookmarkStart w:id="0" w:name="OLE_LINK3"/>
      <w:r>
        <w:rPr>
          <w:rFonts w:hint="eastAsia" w:ascii="宋体" w:hAnsi="宋体" w:eastAsia="宋体" w:cs="宋体"/>
          <w:sz w:val="28"/>
          <w:szCs w:val="28"/>
          <w:highlight w:val="none"/>
        </w:rPr>
        <w:t>附件（六）、</w:t>
      </w:r>
      <w:bookmarkEnd w:id="0"/>
      <w:bookmarkStart w:id="1" w:name="OLE_LINK4"/>
      <w:r>
        <w:rPr>
          <w:rFonts w:hint="eastAsia" w:ascii="宋体" w:hAnsi="宋体" w:eastAsia="宋体" w:cs="宋体"/>
          <w:sz w:val="28"/>
          <w:szCs w:val="28"/>
          <w:highlight w:val="none"/>
        </w:rPr>
        <w:t>供应链安全承诺书</w:t>
      </w:r>
      <w:bookmarkEnd w:id="1"/>
    </w:p>
    <w:p w14:paraId="33A061D4">
      <w:pPr>
        <w:spacing w:line="360" w:lineRule="auto"/>
        <w:jc w:val="left"/>
        <w:outlineLvl w:val="1"/>
        <w:rPr>
          <w:rFonts w:hint="eastAsia" w:ascii="宋体" w:hAnsi="宋体" w:eastAsia="宋体" w:cs="宋体"/>
          <w:sz w:val="28"/>
          <w:szCs w:val="28"/>
          <w:highlight w:val="none"/>
        </w:rPr>
      </w:pPr>
      <w:r>
        <w:rPr>
          <w:rFonts w:hint="eastAsia" w:ascii="宋体" w:hAnsi="宋体" w:eastAsia="宋体" w:cs="宋体"/>
          <w:sz w:val="28"/>
          <w:szCs w:val="28"/>
          <w:highlight w:val="none"/>
        </w:rPr>
        <w:t>附件（</w:t>
      </w:r>
      <w:r>
        <w:rPr>
          <w:rFonts w:hint="eastAsia" w:ascii="宋体" w:hAnsi="宋体" w:eastAsia="宋体" w:cs="宋体"/>
          <w:sz w:val="28"/>
          <w:szCs w:val="28"/>
          <w:highlight w:val="none"/>
          <w:lang w:val="en-US" w:eastAsia="zh-CN"/>
        </w:rPr>
        <w:t>七</w:t>
      </w:r>
      <w:r>
        <w:rPr>
          <w:rFonts w:hint="eastAsia" w:ascii="宋体" w:hAnsi="宋体" w:eastAsia="宋体" w:cs="宋体"/>
          <w:sz w:val="28"/>
          <w:szCs w:val="28"/>
          <w:highlight w:val="none"/>
        </w:rPr>
        <w:t>）、关于信息安全的承诺条款</w:t>
      </w:r>
    </w:p>
    <w:p w14:paraId="33B3F938">
      <w:pPr>
        <w:spacing w:line="360" w:lineRule="auto"/>
        <w:jc w:val="left"/>
        <w:rPr>
          <w:rFonts w:ascii="宋体" w:hAnsi="宋体" w:eastAsia="宋体"/>
          <w:sz w:val="30"/>
          <w:szCs w:val="30"/>
          <w:highlight w:val="none"/>
        </w:rPr>
        <w:sectPr>
          <w:headerReference r:id="rId3" w:type="default"/>
          <w:footerReference r:id="rId4" w:type="default"/>
          <w:pgSz w:w="11906" w:h="16838"/>
          <w:pgMar w:top="1440" w:right="1800" w:bottom="1440" w:left="1800" w:header="624" w:footer="992" w:gutter="0"/>
          <w:pgNumType w:fmt="decimal"/>
          <w:cols w:space="425" w:num="1"/>
          <w:docGrid w:type="lines" w:linePitch="312" w:charSpace="0"/>
        </w:sectPr>
      </w:pPr>
    </w:p>
    <w:p w14:paraId="508D4418">
      <w:pPr>
        <w:spacing w:line="360" w:lineRule="auto"/>
        <w:jc w:val="left"/>
        <w:rPr>
          <w:rFonts w:ascii="宋体" w:hAnsi="宋体" w:eastAsia="宋体"/>
          <w:sz w:val="28"/>
          <w:szCs w:val="28"/>
          <w:highlight w:val="none"/>
        </w:rPr>
      </w:pPr>
      <w:r>
        <w:rPr>
          <w:rFonts w:hint="eastAsia" w:ascii="宋体" w:hAnsi="宋体" w:eastAsia="宋体"/>
          <w:sz w:val="28"/>
          <w:szCs w:val="28"/>
          <w:highlight w:val="none"/>
        </w:rPr>
        <w:t>附件（一）、</w:t>
      </w:r>
    </w:p>
    <w:p w14:paraId="7971C32C">
      <w:pPr>
        <w:pStyle w:val="2"/>
        <w:bidi w:val="0"/>
      </w:pPr>
      <w:r>
        <w:rPr>
          <w:rFonts w:hint="eastAsia"/>
        </w:rPr>
        <w:t>保密承诺书</w:t>
      </w:r>
    </w:p>
    <w:p w14:paraId="7B21E338">
      <w:pPr>
        <w:pStyle w:val="17"/>
        <w:keepNext w:val="0"/>
        <w:keepLines w:val="0"/>
        <w:pageBreakBefore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000000"/>
          <w:sz w:val="28"/>
          <w:szCs w:val="28"/>
          <w:highlight w:val="none"/>
        </w:rPr>
      </w:pPr>
      <w:r>
        <w:rPr>
          <w:rFonts w:hint="eastAsia" w:asciiTheme="minorEastAsia" w:hAnsiTheme="minorEastAsia" w:eastAsiaTheme="minorEastAsia" w:cstheme="minorEastAsia"/>
          <w:color w:val="000000"/>
          <w:sz w:val="28"/>
          <w:szCs w:val="28"/>
          <w:highlight w:val="none"/>
        </w:rPr>
        <w:t>致：</w:t>
      </w:r>
      <w:r>
        <w:rPr>
          <w:rFonts w:hint="eastAsia" w:asciiTheme="minorEastAsia" w:hAnsiTheme="minorEastAsia" w:eastAsiaTheme="minorEastAsia" w:cstheme="minorEastAsia"/>
          <w:color w:val="000000"/>
          <w:sz w:val="28"/>
          <w:szCs w:val="28"/>
          <w:highlight w:val="none"/>
          <w:lang w:eastAsia="zh-CN"/>
        </w:rPr>
        <w:t>扬州北辰电气集团有限公司</w:t>
      </w:r>
      <w:r>
        <w:rPr>
          <w:rFonts w:hint="eastAsia" w:asciiTheme="minorEastAsia" w:hAnsiTheme="minorEastAsia" w:eastAsiaTheme="minorEastAsia" w:cstheme="minorEastAsia"/>
          <w:color w:val="000000"/>
          <w:sz w:val="28"/>
          <w:szCs w:val="28"/>
          <w:highlight w:val="none"/>
        </w:rPr>
        <w:t>：</w:t>
      </w:r>
    </w:p>
    <w:p w14:paraId="72FC80B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鉴于承诺人与</w:t>
      </w:r>
      <w:r>
        <w:rPr>
          <w:rFonts w:hint="eastAsia" w:asciiTheme="minorEastAsia" w:hAnsiTheme="minorEastAsia" w:cstheme="minorEastAsia"/>
          <w:sz w:val="28"/>
          <w:szCs w:val="28"/>
          <w:highlight w:val="none"/>
          <w:lang w:eastAsia="zh-CN"/>
        </w:rPr>
        <w:t>扬州北辰电气集团有限公司</w:t>
      </w:r>
      <w:r>
        <w:rPr>
          <w:rFonts w:hint="eastAsia" w:asciiTheme="minorEastAsia" w:hAnsiTheme="minorEastAsia" w:eastAsiaTheme="minorEastAsia" w:cstheme="minorEastAsia"/>
          <w:sz w:val="28"/>
          <w:szCs w:val="28"/>
          <w:highlight w:val="none"/>
        </w:rPr>
        <w:t>就“</w:t>
      </w:r>
      <w:r>
        <w:rPr>
          <w:rFonts w:hint="eastAsia" w:asciiTheme="minorEastAsia" w:hAnsiTheme="minorEastAsia" w:cstheme="minorEastAsia"/>
          <w:b/>
          <w:bCs/>
          <w:sz w:val="28"/>
          <w:szCs w:val="28"/>
          <w:highlight w:val="none"/>
          <w:u w:val="single"/>
          <w:lang w:eastAsia="zh-CN"/>
        </w:rPr>
        <w:t>江苏省某单位设备100070招标项目</w:t>
      </w:r>
      <w:r>
        <w:rPr>
          <w:rFonts w:hint="eastAsia" w:asciiTheme="minorEastAsia" w:hAnsiTheme="minorEastAsia" w:eastAsiaTheme="minorEastAsia" w:cstheme="minorEastAsia"/>
          <w:sz w:val="28"/>
          <w:szCs w:val="28"/>
          <w:highlight w:val="none"/>
        </w:rPr>
        <w:t>”正在进行密切和友好的合作，为保证双方合作的顺利进行，承诺人向</w:t>
      </w:r>
      <w:r>
        <w:rPr>
          <w:rFonts w:hint="eastAsia" w:asciiTheme="minorEastAsia" w:hAnsiTheme="minorEastAsia" w:cstheme="minorEastAsia"/>
          <w:sz w:val="28"/>
          <w:szCs w:val="28"/>
          <w:highlight w:val="none"/>
          <w:lang w:eastAsia="zh-CN"/>
        </w:rPr>
        <w:t>扬州北辰电气集团有限公司</w:t>
      </w:r>
      <w:r>
        <w:rPr>
          <w:rFonts w:hint="eastAsia" w:asciiTheme="minorEastAsia" w:hAnsiTheme="minorEastAsia" w:eastAsiaTheme="minorEastAsia" w:cstheme="minorEastAsia"/>
          <w:sz w:val="28"/>
          <w:szCs w:val="28"/>
          <w:highlight w:val="none"/>
        </w:rPr>
        <w:t>做出如下承诺：</w:t>
      </w:r>
    </w:p>
    <w:p w14:paraId="6F69173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保密信息：指</w:t>
      </w:r>
      <w:r>
        <w:rPr>
          <w:rFonts w:hint="eastAsia" w:asciiTheme="minorEastAsia" w:hAnsiTheme="minorEastAsia" w:cstheme="minorEastAsia"/>
          <w:sz w:val="28"/>
          <w:szCs w:val="28"/>
          <w:highlight w:val="none"/>
          <w:lang w:eastAsia="zh-CN"/>
        </w:rPr>
        <w:t>扬州北辰电气集团有限公司</w:t>
      </w:r>
      <w:r>
        <w:rPr>
          <w:rFonts w:hint="eastAsia" w:asciiTheme="minorEastAsia" w:hAnsiTheme="minorEastAsia" w:eastAsiaTheme="minorEastAsia" w:cstheme="minorEastAsia"/>
          <w:sz w:val="28"/>
          <w:szCs w:val="28"/>
          <w:highlight w:val="none"/>
        </w:rPr>
        <w:t>以书面、口头、可视方式向承诺人提供的有关</w:t>
      </w:r>
      <w:r>
        <w:rPr>
          <w:rFonts w:hint="eastAsia" w:asciiTheme="minorEastAsia" w:hAnsiTheme="minorEastAsia" w:cstheme="minorEastAsia"/>
          <w:sz w:val="28"/>
          <w:szCs w:val="28"/>
          <w:highlight w:val="none"/>
          <w:lang w:eastAsia="zh-CN"/>
        </w:rPr>
        <w:t>扬州北辰电气集团有限公司</w:t>
      </w:r>
      <w:r>
        <w:rPr>
          <w:rFonts w:hint="eastAsia" w:asciiTheme="minorEastAsia" w:hAnsiTheme="minorEastAsia" w:eastAsiaTheme="minorEastAsia" w:cstheme="minorEastAsia"/>
          <w:sz w:val="28"/>
          <w:szCs w:val="28"/>
          <w:highlight w:val="none"/>
        </w:rPr>
        <w:t>的所有数据、文件、信息和资料。保密信息包括但不限于：任何</w:t>
      </w:r>
      <w:r>
        <w:rPr>
          <w:rFonts w:hint="eastAsia" w:asciiTheme="minorEastAsia" w:hAnsiTheme="minorEastAsia" w:cstheme="minorEastAsia"/>
          <w:sz w:val="28"/>
          <w:szCs w:val="28"/>
          <w:highlight w:val="none"/>
          <w:lang w:eastAsia="zh-CN"/>
        </w:rPr>
        <w:t>扬州北辰电气集团有限公司</w:t>
      </w:r>
      <w:r>
        <w:rPr>
          <w:rFonts w:hint="eastAsia" w:asciiTheme="minorEastAsia" w:hAnsiTheme="minorEastAsia" w:eastAsiaTheme="minorEastAsia" w:cstheme="minorEastAsia"/>
          <w:sz w:val="28"/>
          <w:szCs w:val="28"/>
          <w:highlight w:val="none"/>
        </w:rPr>
        <w:t>不欲公开的观点、数据、标准、客户资料及个人信息等。</w:t>
      </w:r>
    </w:p>
    <w:p w14:paraId="200B90D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承诺人承诺绝不进行如下行为：</w:t>
      </w:r>
    </w:p>
    <w:p w14:paraId="0EE1F8D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（一）窃取、泄露、滥用用户信息；</w:t>
      </w:r>
    </w:p>
    <w:p w14:paraId="3C92B11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（二）利用系统漏洞损害</w:t>
      </w:r>
      <w:r>
        <w:rPr>
          <w:rFonts w:hint="eastAsia" w:asciiTheme="minorEastAsia" w:hAnsiTheme="minorEastAsia" w:cstheme="minorEastAsia"/>
          <w:sz w:val="28"/>
          <w:szCs w:val="28"/>
          <w:highlight w:val="none"/>
          <w:lang w:eastAsia="zh-CN"/>
        </w:rPr>
        <w:t>扬州北辰电气集团有限公司</w:t>
      </w:r>
      <w:r>
        <w:rPr>
          <w:rFonts w:hint="eastAsia" w:asciiTheme="minorEastAsia" w:hAnsiTheme="minorEastAsia" w:eastAsiaTheme="minorEastAsia" w:cstheme="minorEastAsia"/>
          <w:sz w:val="28"/>
          <w:szCs w:val="28"/>
          <w:highlight w:val="none"/>
        </w:rPr>
        <w:t>或公司用户的利益；</w:t>
      </w:r>
    </w:p>
    <w:p w14:paraId="54B9DC7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（三）修改业务信息、强制或伪造订购业务等；</w:t>
      </w:r>
    </w:p>
    <w:p w14:paraId="767C1CA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（四）在已上线使用的系统中留存后门和无法删除的超级帐户及密码。</w:t>
      </w:r>
    </w:p>
    <w:p w14:paraId="2606FDE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承诺人明确对这些信息只在本协议约定的范围内使用权，并没有所有权及解释权等其他权利。承诺人承认</w:t>
      </w:r>
      <w:r>
        <w:rPr>
          <w:rFonts w:hint="eastAsia" w:asciiTheme="minorEastAsia" w:hAnsiTheme="minorEastAsia" w:cstheme="minorEastAsia"/>
          <w:sz w:val="28"/>
          <w:szCs w:val="28"/>
          <w:highlight w:val="none"/>
          <w:lang w:eastAsia="zh-CN"/>
        </w:rPr>
        <w:t>扬州北辰电气集团有限公司</w:t>
      </w:r>
      <w:r>
        <w:rPr>
          <w:rFonts w:hint="eastAsia" w:asciiTheme="minorEastAsia" w:hAnsiTheme="minorEastAsia" w:eastAsiaTheme="minorEastAsia" w:cstheme="minorEastAsia"/>
          <w:sz w:val="28"/>
          <w:szCs w:val="28"/>
          <w:highlight w:val="none"/>
        </w:rPr>
        <w:t>在本承诺书规定的保密信息上的利益和/或一切有关的权利，承诺人将考虑</w:t>
      </w:r>
      <w:r>
        <w:rPr>
          <w:rFonts w:hint="eastAsia" w:asciiTheme="minorEastAsia" w:hAnsiTheme="minorEastAsia" w:cstheme="minorEastAsia"/>
          <w:sz w:val="28"/>
          <w:szCs w:val="28"/>
          <w:highlight w:val="none"/>
          <w:lang w:eastAsia="zh-CN"/>
        </w:rPr>
        <w:t>扬州北辰电气集团有限公司</w:t>
      </w:r>
      <w:r>
        <w:rPr>
          <w:rFonts w:hint="eastAsia" w:asciiTheme="minorEastAsia" w:hAnsiTheme="minorEastAsia" w:eastAsiaTheme="minorEastAsia" w:cstheme="minorEastAsia"/>
          <w:sz w:val="28"/>
          <w:szCs w:val="28"/>
          <w:highlight w:val="none"/>
        </w:rPr>
        <w:t>的利益并对该信息予以妥善保存。</w:t>
      </w:r>
    </w:p>
    <w:p w14:paraId="760118C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承诺人同意仅在为进行</w:t>
      </w:r>
      <w:r>
        <w:rPr>
          <w:rFonts w:hint="eastAsia" w:asciiTheme="minorEastAsia" w:hAnsiTheme="minorEastAsia" w:cstheme="minorEastAsia"/>
          <w:sz w:val="28"/>
          <w:szCs w:val="28"/>
          <w:highlight w:val="none"/>
          <w:lang w:eastAsia="zh-CN"/>
        </w:rPr>
        <w:t>扬州北辰电气集团有限公司</w:t>
      </w:r>
      <w:r>
        <w:rPr>
          <w:rFonts w:hint="eastAsia" w:asciiTheme="minorEastAsia" w:hAnsiTheme="minorEastAsia" w:eastAsiaTheme="minorEastAsia" w:cstheme="minorEastAsia"/>
          <w:sz w:val="28"/>
          <w:szCs w:val="28"/>
          <w:highlight w:val="none"/>
        </w:rPr>
        <w:t>“</w:t>
      </w:r>
      <w:r>
        <w:rPr>
          <w:rFonts w:hint="eastAsia" w:asciiTheme="minorEastAsia" w:hAnsiTheme="minorEastAsia" w:cstheme="minorEastAsia"/>
          <w:b/>
          <w:bCs/>
          <w:sz w:val="28"/>
          <w:szCs w:val="28"/>
          <w:highlight w:val="none"/>
          <w:u w:val="single"/>
          <w:lang w:eastAsia="zh-CN"/>
        </w:rPr>
        <w:t>江苏省某单位设备100070招标项目</w:t>
      </w:r>
      <w:r>
        <w:rPr>
          <w:rFonts w:hint="eastAsia" w:asciiTheme="minorEastAsia" w:hAnsiTheme="minorEastAsia" w:eastAsiaTheme="minorEastAsia" w:cstheme="minorEastAsia"/>
          <w:sz w:val="28"/>
          <w:szCs w:val="28"/>
          <w:highlight w:val="none"/>
        </w:rPr>
        <w:t>”服务时使用保密信息，绝不为与该项目无关的目的使用保密信息。</w:t>
      </w:r>
    </w:p>
    <w:p w14:paraId="34696D2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未经</w:t>
      </w:r>
      <w:r>
        <w:rPr>
          <w:rFonts w:hint="eastAsia" w:asciiTheme="minorEastAsia" w:hAnsiTheme="minorEastAsia" w:cstheme="minorEastAsia"/>
          <w:sz w:val="28"/>
          <w:szCs w:val="28"/>
          <w:highlight w:val="none"/>
          <w:lang w:eastAsia="zh-CN"/>
        </w:rPr>
        <w:t>扬州北辰电气集团有限公司</w:t>
      </w:r>
      <w:r>
        <w:rPr>
          <w:rFonts w:hint="eastAsia" w:asciiTheme="minorEastAsia" w:hAnsiTheme="minorEastAsia" w:eastAsiaTheme="minorEastAsia" w:cstheme="minorEastAsia"/>
          <w:sz w:val="28"/>
          <w:szCs w:val="28"/>
          <w:highlight w:val="none"/>
        </w:rPr>
        <w:t>的事先书面批准，承诺人将不得直接或间接地以任何形式或任何方式把保密信息和/或其中的任何部分，披露或透露给任何第三方，或对其进行任何修改、加工、转换或者以其他方式进行数据变更操作。承诺人有义务妥善保管上述文件，不得复制、泄漏或遗失。如有违反，承诺人将承担因此给</w:t>
      </w:r>
      <w:r>
        <w:rPr>
          <w:rFonts w:hint="eastAsia" w:asciiTheme="minorEastAsia" w:hAnsiTheme="minorEastAsia" w:cstheme="minorEastAsia"/>
          <w:sz w:val="28"/>
          <w:szCs w:val="28"/>
          <w:highlight w:val="none"/>
          <w:lang w:eastAsia="zh-CN"/>
        </w:rPr>
        <w:t>扬州北辰电气集团有限公司</w:t>
      </w:r>
      <w:r>
        <w:rPr>
          <w:rFonts w:hint="eastAsia" w:asciiTheme="minorEastAsia" w:hAnsiTheme="minorEastAsia" w:eastAsiaTheme="minorEastAsia" w:cstheme="minorEastAsia"/>
          <w:sz w:val="28"/>
          <w:szCs w:val="28"/>
          <w:highlight w:val="none"/>
        </w:rPr>
        <w:t>带来的一切损失。承诺人亦不会依据</w:t>
      </w:r>
      <w:r>
        <w:rPr>
          <w:rFonts w:hint="eastAsia" w:asciiTheme="minorEastAsia" w:hAnsiTheme="minorEastAsia" w:cstheme="minorEastAsia"/>
          <w:sz w:val="28"/>
          <w:szCs w:val="28"/>
          <w:highlight w:val="none"/>
          <w:lang w:eastAsia="zh-CN"/>
        </w:rPr>
        <w:t>扬州北辰电气集团有限公司</w:t>
      </w:r>
      <w:r>
        <w:rPr>
          <w:rFonts w:hint="eastAsia" w:asciiTheme="minorEastAsia" w:hAnsiTheme="minorEastAsia" w:eastAsiaTheme="minorEastAsia" w:cstheme="minorEastAsia"/>
          <w:sz w:val="28"/>
          <w:szCs w:val="28"/>
          <w:highlight w:val="none"/>
        </w:rPr>
        <w:t>提供的任何保密信息，就任何问题向任何第三方做出任何建议。</w:t>
      </w:r>
    </w:p>
    <w:p w14:paraId="0C9C032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承诺人同意遵守</w:t>
      </w:r>
      <w:r>
        <w:rPr>
          <w:rFonts w:hint="eastAsia" w:asciiTheme="minorEastAsia" w:hAnsiTheme="minorEastAsia" w:cstheme="minorEastAsia"/>
          <w:sz w:val="28"/>
          <w:szCs w:val="28"/>
          <w:highlight w:val="none"/>
          <w:lang w:eastAsia="zh-CN"/>
        </w:rPr>
        <w:t>扬州北辰电气集团有限公司</w:t>
      </w:r>
      <w:r>
        <w:rPr>
          <w:rFonts w:hint="eastAsia" w:asciiTheme="minorEastAsia" w:hAnsiTheme="minorEastAsia" w:eastAsiaTheme="minorEastAsia" w:cstheme="minorEastAsia"/>
          <w:sz w:val="28"/>
          <w:szCs w:val="28"/>
          <w:highlight w:val="none"/>
        </w:rPr>
        <w:t>的隐私管理规定，对于个人可识别信息PII仅允许在</w:t>
      </w:r>
      <w:r>
        <w:rPr>
          <w:rFonts w:hint="eastAsia" w:asciiTheme="minorEastAsia" w:hAnsiTheme="minorEastAsia" w:cstheme="minorEastAsia"/>
          <w:sz w:val="28"/>
          <w:szCs w:val="28"/>
          <w:highlight w:val="none"/>
          <w:lang w:eastAsia="zh-CN"/>
        </w:rPr>
        <w:t>扬州北辰电气集团有限公司</w:t>
      </w:r>
      <w:r>
        <w:rPr>
          <w:rFonts w:hint="eastAsia" w:asciiTheme="minorEastAsia" w:hAnsiTheme="minorEastAsia" w:eastAsiaTheme="minorEastAsia" w:cstheme="minorEastAsia"/>
          <w:sz w:val="28"/>
          <w:szCs w:val="28"/>
          <w:highlight w:val="none"/>
        </w:rPr>
        <w:t>指导下进行处理。</w:t>
      </w:r>
    </w:p>
    <w:p w14:paraId="66CBAE8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承诺人同意</w:t>
      </w:r>
      <w:r>
        <w:rPr>
          <w:rFonts w:hint="eastAsia" w:asciiTheme="minorEastAsia" w:hAnsiTheme="minorEastAsia" w:cstheme="minorEastAsia"/>
          <w:sz w:val="28"/>
          <w:szCs w:val="28"/>
          <w:highlight w:val="none"/>
          <w:lang w:eastAsia="zh-CN"/>
        </w:rPr>
        <w:t>扬州北辰电气集团有限公司</w:t>
      </w:r>
      <w:r>
        <w:rPr>
          <w:rFonts w:hint="eastAsia" w:asciiTheme="minorEastAsia" w:hAnsiTheme="minorEastAsia" w:eastAsiaTheme="minorEastAsia" w:cstheme="minorEastAsia"/>
          <w:sz w:val="28"/>
          <w:szCs w:val="28"/>
          <w:highlight w:val="none"/>
        </w:rPr>
        <w:t>有权在认为必要的情况下收回所提供的文件及其使用权。</w:t>
      </w:r>
    </w:p>
    <w:p w14:paraId="1A20844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承诺人承诺自身安全能力能够满足上述所有承诺，并遵守</w:t>
      </w:r>
      <w:r>
        <w:rPr>
          <w:rFonts w:hint="eastAsia" w:asciiTheme="minorEastAsia" w:hAnsiTheme="minorEastAsia" w:cstheme="minorEastAsia"/>
          <w:sz w:val="28"/>
          <w:szCs w:val="28"/>
          <w:highlight w:val="none"/>
          <w:lang w:eastAsia="zh-CN"/>
        </w:rPr>
        <w:t>扬州北辰电气集团有限公司</w:t>
      </w:r>
      <w:r>
        <w:rPr>
          <w:rFonts w:hint="eastAsia" w:asciiTheme="minorEastAsia" w:hAnsiTheme="minorEastAsia" w:eastAsiaTheme="minorEastAsia" w:cstheme="minorEastAsia"/>
          <w:sz w:val="28"/>
          <w:szCs w:val="28"/>
          <w:highlight w:val="none"/>
        </w:rPr>
        <w:t>相关保密规定，配合相关考核及管理活动。</w:t>
      </w:r>
    </w:p>
    <w:p w14:paraId="01D3F0E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承诺人明白若因承诺人导致个人信息泄露、知识产权纠纷或失密事件，由承诺人负全部法律责任。由此造成</w:t>
      </w:r>
      <w:r>
        <w:rPr>
          <w:rFonts w:hint="eastAsia" w:asciiTheme="minorEastAsia" w:hAnsiTheme="minorEastAsia" w:cstheme="minorEastAsia"/>
          <w:sz w:val="28"/>
          <w:szCs w:val="28"/>
          <w:highlight w:val="none"/>
          <w:lang w:eastAsia="zh-CN"/>
        </w:rPr>
        <w:t>扬州北辰电气集团有限公司</w:t>
      </w:r>
      <w:r>
        <w:rPr>
          <w:rFonts w:hint="eastAsia" w:asciiTheme="minorEastAsia" w:hAnsiTheme="minorEastAsia" w:eastAsiaTheme="minorEastAsia" w:cstheme="minorEastAsia"/>
          <w:sz w:val="28"/>
          <w:szCs w:val="28"/>
          <w:highlight w:val="none"/>
        </w:rPr>
        <w:t>损失的（包括但不限于民事索赔、行政处罚、利润和可得收入损失、商誉损失等及相应的诉讼费、仲裁费、律师费、调查费、鉴定费等），</w:t>
      </w:r>
      <w:r>
        <w:rPr>
          <w:rFonts w:hint="eastAsia" w:asciiTheme="minorEastAsia" w:hAnsiTheme="minorEastAsia" w:cstheme="minorEastAsia"/>
          <w:sz w:val="28"/>
          <w:szCs w:val="28"/>
          <w:highlight w:val="none"/>
          <w:lang w:eastAsia="zh-CN"/>
        </w:rPr>
        <w:t>扬州北辰电气集团有限公司</w:t>
      </w:r>
      <w:r>
        <w:rPr>
          <w:rFonts w:hint="eastAsia" w:asciiTheme="minorEastAsia" w:hAnsiTheme="minorEastAsia" w:eastAsiaTheme="minorEastAsia" w:cstheme="minorEastAsia"/>
          <w:sz w:val="28"/>
          <w:szCs w:val="28"/>
          <w:highlight w:val="none"/>
        </w:rPr>
        <w:t>有权要求承诺人全额赔偿；涉嫌犯罪的，依法移交司法机关处理。</w:t>
      </w:r>
    </w:p>
    <w:p w14:paraId="59D5FC0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本协议规定的保密责任应在信息接收方获取保密信息之时始，直至保密信息合法公开时止。如果相关法律、法规对具体涉密信息的保密期有特别规定的，则适用其相关规定。</w:t>
      </w:r>
    </w:p>
    <w:p w14:paraId="23E2BDD7">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Theme="minorEastAsia" w:hAnsiTheme="minorEastAsia" w:eastAsiaTheme="minorEastAsia" w:cstheme="minorEastAsia"/>
          <w:sz w:val="28"/>
          <w:szCs w:val="28"/>
          <w:highlight w:val="none"/>
        </w:rPr>
      </w:pPr>
    </w:p>
    <w:p w14:paraId="6E8EACE8">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承诺单位【</w:t>
      </w:r>
      <w:r>
        <w:rPr>
          <w:rFonts w:hint="eastAsia" w:asciiTheme="minorEastAsia" w:hAnsiTheme="minorEastAsia" w:eastAsiaTheme="minorEastAsia" w:cstheme="minorEastAsia"/>
          <w:b/>
          <w:bCs/>
          <w:sz w:val="28"/>
          <w:szCs w:val="28"/>
          <w:highlight w:val="none"/>
          <w:u w:val="single"/>
        </w:rPr>
        <w:t>XXX公司</w:t>
      </w:r>
      <w:r>
        <w:rPr>
          <w:rFonts w:hint="eastAsia" w:asciiTheme="minorEastAsia" w:hAnsiTheme="minorEastAsia" w:eastAsiaTheme="minorEastAsia" w:cstheme="minorEastAsia"/>
          <w:sz w:val="28"/>
          <w:szCs w:val="28"/>
          <w:highlight w:val="none"/>
        </w:rPr>
        <w:t>】（盖章）</w:t>
      </w:r>
    </w:p>
    <w:p w14:paraId="5C4CE719">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法定代表人或授权代表签字：</w:t>
      </w:r>
    </w:p>
    <w:p w14:paraId="35C2F8F8">
      <w:pPr>
        <w:pStyle w:val="17"/>
        <w:snapToGrid/>
        <w:spacing w:line="360" w:lineRule="auto"/>
        <w:ind w:firstLine="560" w:firstLineChars="200"/>
        <w:jc w:val="left"/>
        <w:rPr>
          <w:rFonts w:ascii="宋体" w:hAnsi="宋体"/>
          <w:color w:val="000000"/>
          <w:sz w:val="28"/>
          <w:szCs w:val="28"/>
          <w:highlight w:val="none"/>
        </w:rPr>
      </w:pPr>
      <w:r>
        <w:rPr>
          <w:rFonts w:hint="eastAsia" w:asciiTheme="minorEastAsia" w:hAnsiTheme="minorEastAsia" w:eastAsiaTheme="minorEastAsia" w:cstheme="minorEastAsia"/>
          <w:sz w:val="28"/>
          <w:szCs w:val="28"/>
          <w:highlight w:val="none"/>
        </w:rPr>
        <w:t xml:space="preserve">日期：   </w:t>
      </w:r>
      <w:r>
        <w:rPr>
          <w:rFonts w:hint="eastAsia" w:asciiTheme="minorEastAsia" w:hAnsiTheme="minorEastAsia" w:eastAsiaTheme="minorEastAsia" w:cstheme="minorEastAsia"/>
          <w:sz w:val="28"/>
          <w:szCs w:val="28"/>
          <w:highlight w:val="none"/>
          <w:lang w:val="en-US" w:eastAsia="zh-CN"/>
        </w:rPr>
        <w:t xml:space="preserve">    </w:t>
      </w:r>
      <w:r>
        <w:rPr>
          <w:rFonts w:hint="eastAsia" w:asciiTheme="minorEastAsia" w:hAnsiTheme="minorEastAsia" w:eastAsiaTheme="minorEastAsia" w:cstheme="minorEastAsia"/>
          <w:sz w:val="28"/>
          <w:szCs w:val="28"/>
          <w:highlight w:val="none"/>
        </w:rPr>
        <w:t xml:space="preserve">   年      月      日</w:t>
      </w:r>
    </w:p>
    <w:p w14:paraId="6FE941CD">
      <w:pPr>
        <w:pStyle w:val="17"/>
        <w:snapToGrid/>
        <w:spacing w:line="360" w:lineRule="auto"/>
        <w:ind w:firstLine="560" w:firstLineChars="200"/>
        <w:jc w:val="left"/>
        <w:rPr>
          <w:rFonts w:ascii="宋体" w:hAnsi="宋体"/>
          <w:color w:val="000000"/>
          <w:sz w:val="28"/>
          <w:szCs w:val="28"/>
          <w:highlight w:val="none"/>
        </w:rPr>
      </w:pPr>
    </w:p>
    <w:p w14:paraId="46D583BF">
      <w:pPr>
        <w:spacing w:line="360" w:lineRule="auto"/>
        <w:rPr>
          <w:rFonts w:ascii="宋体" w:hAnsi="宋体" w:eastAsia="宋体"/>
          <w:sz w:val="28"/>
          <w:szCs w:val="28"/>
          <w:highlight w:val="none"/>
        </w:rPr>
        <w:sectPr>
          <w:pgSz w:w="11906" w:h="16838"/>
          <w:pgMar w:top="1440" w:right="1800" w:bottom="1440" w:left="1800" w:header="624" w:footer="992" w:gutter="0"/>
          <w:pgNumType w:fmt="decimal"/>
          <w:cols w:space="425" w:num="1"/>
          <w:docGrid w:type="lines" w:linePitch="312" w:charSpace="0"/>
        </w:sectPr>
      </w:pPr>
    </w:p>
    <w:p w14:paraId="17782063">
      <w:pPr>
        <w:spacing w:line="360" w:lineRule="auto"/>
        <w:rPr>
          <w:rFonts w:ascii="宋体" w:hAnsi="宋体" w:eastAsia="宋体"/>
          <w:sz w:val="28"/>
          <w:szCs w:val="28"/>
          <w:highlight w:val="none"/>
        </w:rPr>
      </w:pPr>
      <w:r>
        <w:rPr>
          <w:rFonts w:hint="eastAsia" w:ascii="宋体" w:hAnsi="宋体" w:eastAsia="宋体"/>
          <w:sz w:val="28"/>
          <w:szCs w:val="28"/>
          <w:highlight w:val="none"/>
        </w:rPr>
        <w:t>附件（二）、</w:t>
      </w:r>
    </w:p>
    <w:p w14:paraId="0DBFBEA7">
      <w:pPr>
        <w:spacing w:line="360" w:lineRule="auto"/>
        <w:jc w:val="center"/>
        <w:outlineLvl w:val="0"/>
        <w:rPr>
          <w:rFonts w:ascii="宋体" w:hAnsi="宋体" w:eastAsia="宋体"/>
          <w:b/>
          <w:sz w:val="28"/>
          <w:szCs w:val="28"/>
          <w:highlight w:val="none"/>
        </w:rPr>
      </w:pPr>
      <w:r>
        <w:rPr>
          <w:rFonts w:hint="eastAsia" w:ascii="宋体" w:hAnsi="宋体" w:eastAsia="宋体"/>
          <w:b/>
          <w:sz w:val="28"/>
          <w:szCs w:val="28"/>
          <w:highlight w:val="none"/>
        </w:rPr>
        <w:t>廉洁诚信协议</w:t>
      </w:r>
    </w:p>
    <w:p w14:paraId="47E63835">
      <w:pPr>
        <w:spacing w:line="360" w:lineRule="auto"/>
        <w:ind w:firstLine="560" w:firstLineChars="200"/>
        <w:rPr>
          <w:rFonts w:ascii="宋体" w:hAnsi="宋体" w:eastAsia="宋体"/>
          <w:sz w:val="28"/>
          <w:szCs w:val="28"/>
          <w:highlight w:val="none"/>
        </w:rPr>
      </w:pPr>
      <w:r>
        <w:rPr>
          <w:rFonts w:hint="eastAsia" w:ascii="宋体" w:hAnsi="宋体" w:eastAsia="宋体"/>
          <w:sz w:val="28"/>
          <w:szCs w:val="28"/>
          <w:highlight w:val="none"/>
        </w:rPr>
        <w:t>甲方：【</w:t>
      </w:r>
      <w:r>
        <w:rPr>
          <w:rFonts w:hint="eastAsia" w:ascii="宋体" w:hAnsi="宋体" w:eastAsia="宋体"/>
          <w:sz w:val="28"/>
          <w:szCs w:val="28"/>
          <w:highlight w:val="none"/>
          <w:lang w:eastAsia="zh-CN"/>
        </w:rPr>
        <w:t>扬州北辰电气集团有限公司</w:t>
      </w:r>
      <w:r>
        <w:rPr>
          <w:rFonts w:hint="eastAsia" w:ascii="宋体" w:hAnsi="宋体" w:eastAsia="宋体"/>
          <w:sz w:val="28"/>
          <w:szCs w:val="28"/>
          <w:highlight w:val="none"/>
        </w:rPr>
        <w:t>】</w:t>
      </w:r>
    </w:p>
    <w:p w14:paraId="0116F56D">
      <w:pPr>
        <w:spacing w:line="360" w:lineRule="auto"/>
        <w:ind w:firstLine="560" w:firstLineChars="200"/>
        <w:rPr>
          <w:rFonts w:ascii="宋体" w:hAnsi="宋体" w:eastAsia="宋体"/>
          <w:sz w:val="28"/>
          <w:szCs w:val="28"/>
          <w:highlight w:val="none"/>
        </w:rPr>
      </w:pPr>
      <w:r>
        <w:rPr>
          <w:rFonts w:hint="eastAsia" w:ascii="宋体" w:hAnsi="宋体" w:eastAsia="宋体"/>
          <w:sz w:val="28"/>
          <w:szCs w:val="28"/>
          <w:highlight w:val="none"/>
        </w:rPr>
        <w:t>乙方：【XXX公司】</w:t>
      </w:r>
    </w:p>
    <w:p w14:paraId="2652E42A">
      <w:pPr>
        <w:spacing w:line="660" w:lineRule="exact"/>
        <w:ind w:left="-2" w:firstLine="579" w:firstLineChars="193"/>
        <w:rPr>
          <w:rFonts w:hint="eastAsia" w:ascii="宋体" w:hAnsi="宋体" w:eastAsia="宋体" w:cs="宋体"/>
          <w:sz w:val="30"/>
          <w:szCs w:val="30"/>
          <w:highlight w:val="none"/>
        </w:rPr>
      </w:pPr>
      <w:r>
        <w:rPr>
          <w:rFonts w:hint="eastAsia" w:ascii="宋体" w:hAnsi="宋体" w:eastAsia="宋体" w:cs="宋体"/>
          <w:sz w:val="30"/>
          <w:szCs w:val="30"/>
          <w:highlight w:val="none"/>
        </w:rPr>
        <w:t>为保障甲方与乙方在业务来往的合法权益，推进甲、乙双方及其工作人员的廉洁诚信建设，使甲、乙双方的业务往来充分体现廉洁、诚信的原则，预防商业贿赂和不正当竞争，甲、乙双方在自愿的基础上签署本协议。</w:t>
      </w:r>
    </w:p>
    <w:p w14:paraId="5D4A11B9">
      <w:pPr>
        <w:spacing w:line="660" w:lineRule="exact"/>
        <w:ind w:right="-325" w:rightChars="-155" w:firstLine="590" w:firstLineChars="196"/>
        <w:rPr>
          <w:rFonts w:hint="eastAsia" w:ascii="宋体" w:hAnsi="宋体" w:eastAsia="宋体" w:cs="宋体"/>
          <w:sz w:val="30"/>
          <w:szCs w:val="30"/>
          <w:highlight w:val="none"/>
        </w:rPr>
      </w:pPr>
      <w:r>
        <w:rPr>
          <w:rFonts w:hint="eastAsia" w:ascii="宋体" w:hAnsi="宋体" w:eastAsia="宋体" w:cs="宋体"/>
          <w:b/>
          <w:sz w:val="30"/>
          <w:szCs w:val="30"/>
          <w:highlight w:val="none"/>
        </w:rPr>
        <w:t>第一条</w:t>
      </w:r>
      <w:r>
        <w:rPr>
          <w:rFonts w:hint="eastAsia" w:ascii="宋体" w:hAnsi="宋体" w:eastAsia="宋体" w:cs="宋体"/>
          <w:sz w:val="30"/>
          <w:szCs w:val="30"/>
          <w:highlight w:val="none"/>
        </w:rPr>
        <w:t xml:space="preserve">  本协议作为《</w:t>
      </w:r>
      <w:r>
        <w:rPr>
          <w:rFonts w:hint="eastAsia" w:ascii="宋体" w:hAnsi="宋体" w:eastAsia="宋体" w:cs="宋体"/>
          <w:sz w:val="30"/>
          <w:szCs w:val="30"/>
          <w:highlight w:val="none"/>
          <w:lang w:val="en-US" w:eastAsia="zh-CN"/>
        </w:rPr>
        <w:t>江苏省某单位设备100070招标项目</w:t>
      </w:r>
      <w:r>
        <w:rPr>
          <w:rFonts w:hint="eastAsia" w:ascii="宋体" w:hAnsi="宋体" w:eastAsia="宋体" w:cs="宋体"/>
          <w:sz w:val="30"/>
          <w:szCs w:val="30"/>
          <w:highlight w:val="none"/>
        </w:rPr>
        <w:t>合同》的附件，经甲、乙双方签署后生效。</w:t>
      </w:r>
    </w:p>
    <w:p w14:paraId="17BC80A0">
      <w:pPr>
        <w:spacing w:line="660" w:lineRule="exact"/>
        <w:ind w:left="-2" w:leftChars="-1" w:firstLine="594" w:firstLineChars="198"/>
        <w:rPr>
          <w:rFonts w:hint="eastAsia" w:ascii="宋体" w:hAnsi="宋体" w:eastAsia="宋体" w:cs="宋体"/>
          <w:sz w:val="30"/>
          <w:szCs w:val="30"/>
          <w:highlight w:val="none"/>
        </w:rPr>
      </w:pPr>
      <w:r>
        <w:rPr>
          <w:rFonts w:hint="eastAsia" w:ascii="宋体" w:hAnsi="宋体" w:eastAsia="宋体" w:cs="宋体"/>
          <w:sz w:val="30"/>
          <w:szCs w:val="30"/>
          <w:highlight w:val="none"/>
        </w:rPr>
        <w:t>本协议所指利害关系人是指</w:t>
      </w:r>
      <w:r>
        <w:rPr>
          <w:rFonts w:hint="eastAsia" w:ascii="宋体" w:hAnsi="宋体" w:eastAsia="宋体" w:cs="宋体"/>
          <w:sz w:val="30"/>
          <w:szCs w:val="30"/>
          <w:highlight w:val="none"/>
          <w:lang w:eastAsia="zh-CN"/>
        </w:rPr>
        <w:t>北辰电气</w:t>
      </w:r>
      <w:r>
        <w:rPr>
          <w:rFonts w:hint="eastAsia" w:ascii="宋体" w:hAnsi="宋体" w:eastAsia="宋体" w:cs="宋体"/>
          <w:sz w:val="30"/>
          <w:szCs w:val="30"/>
          <w:highlight w:val="none"/>
        </w:rPr>
        <w:t>有关工作人员、有关工作人员亲属及其他共同利益关系人。</w:t>
      </w:r>
    </w:p>
    <w:p w14:paraId="76923319">
      <w:pPr>
        <w:spacing w:line="660" w:lineRule="exact"/>
        <w:ind w:left="-2" w:leftChars="-1" w:firstLine="596" w:firstLineChars="198"/>
        <w:rPr>
          <w:rFonts w:hint="eastAsia" w:ascii="宋体" w:hAnsi="宋体" w:eastAsia="宋体" w:cs="宋体"/>
          <w:bCs/>
          <w:sz w:val="30"/>
          <w:szCs w:val="30"/>
          <w:highlight w:val="none"/>
        </w:rPr>
      </w:pPr>
      <w:r>
        <w:rPr>
          <w:rFonts w:hint="eastAsia" w:ascii="宋体" w:hAnsi="宋体" w:eastAsia="宋体" w:cs="宋体"/>
          <w:b/>
          <w:sz w:val="30"/>
          <w:szCs w:val="30"/>
          <w:highlight w:val="none"/>
        </w:rPr>
        <w:t>第二条</w:t>
      </w:r>
      <w:r>
        <w:rPr>
          <w:rFonts w:hint="eastAsia" w:ascii="宋体" w:hAnsi="宋体" w:eastAsia="宋体" w:cs="宋体"/>
          <w:bCs/>
          <w:sz w:val="30"/>
          <w:szCs w:val="30"/>
          <w:highlight w:val="none"/>
        </w:rPr>
        <w:t xml:space="preserve">  甲、乙双方应共同遵守下列条款：</w:t>
      </w:r>
    </w:p>
    <w:p w14:paraId="5AFC7564">
      <w:pPr>
        <w:spacing w:line="660" w:lineRule="exact"/>
        <w:ind w:left="-1" w:firstLine="600" w:firstLineChars="200"/>
        <w:rPr>
          <w:rFonts w:hint="eastAsia" w:ascii="宋体" w:hAnsi="宋体" w:eastAsia="宋体" w:cs="宋体"/>
          <w:sz w:val="30"/>
          <w:szCs w:val="30"/>
          <w:highlight w:val="none"/>
        </w:rPr>
      </w:pPr>
      <w:r>
        <w:rPr>
          <w:rFonts w:hint="eastAsia" w:ascii="宋体" w:hAnsi="宋体" w:eastAsia="宋体" w:cs="宋体"/>
          <w:sz w:val="30"/>
          <w:szCs w:val="30"/>
          <w:highlight w:val="none"/>
        </w:rPr>
        <w:t>（一）严格遵守国家法律法规，坚持廉洁、诚信的原则，恪守公认的商业道德和职业道德规范，不从事并抵制不廉洁、不诚信行为；</w:t>
      </w:r>
    </w:p>
    <w:p w14:paraId="5EDD5B3B">
      <w:pPr>
        <w:spacing w:line="660" w:lineRule="exact"/>
        <w:ind w:left="-2" w:leftChars="-1" w:firstLine="600" w:firstLineChars="200"/>
        <w:rPr>
          <w:rFonts w:hint="eastAsia" w:ascii="宋体" w:hAnsi="宋体" w:eastAsia="宋体" w:cs="宋体"/>
          <w:sz w:val="30"/>
          <w:szCs w:val="30"/>
          <w:highlight w:val="none"/>
        </w:rPr>
      </w:pPr>
      <w:r>
        <w:rPr>
          <w:rFonts w:hint="eastAsia" w:ascii="宋体" w:hAnsi="宋体" w:eastAsia="宋体" w:cs="宋体"/>
          <w:sz w:val="30"/>
          <w:szCs w:val="30"/>
          <w:highlight w:val="none"/>
        </w:rPr>
        <w:t>（二）对各自工作人员开展廉政教育，增强相关人员廉洁自律的意识。</w:t>
      </w:r>
    </w:p>
    <w:p w14:paraId="354FD5E1">
      <w:pPr>
        <w:spacing w:line="660" w:lineRule="exact"/>
        <w:ind w:left="-2" w:leftChars="-1" w:firstLine="596" w:firstLineChars="198"/>
        <w:rPr>
          <w:rFonts w:hint="eastAsia" w:ascii="宋体" w:hAnsi="宋体" w:eastAsia="宋体" w:cs="宋体"/>
          <w:bCs/>
          <w:sz w:val="30"/>
          <w:szCs w:val="30"/>
          <w:highlight w:val="none"/>
        </w:rPr>
      </w:pPr>
      <w:r>
        <w:rPr>
          <w:rFonts w:hint="eastAsia" w:ascii="宋体" w:hAnsi="宋体" w:eastAsia="宋体" w:cs="宋体"/>
          <w:b/>
          <w:sz w:val="30"/>
          <w:szCs w:val="30"/>
          <w:highlight w:val="none"/>
        </w:rPr>
        <w:t>第三条</w:t>
      </w:r>
      <w:r>
        <w:rPr>
          <w:rFonts w:hint="eastAsia" w:ascii="宋体" w:hAnsi="宋体" w:eastAsia="宋体" w:cs="宋体"/>
          <w:bCs/>
          <w:sz w:val="30"/>
          <w:szCs w:val="30"/>
          <w:highlight w:val="none"/>
        </w:rPr>
        <w:t xml:space="preserve">  甲方应遵守下列条款：</w:t>
      </w:r>
    </w:p>
    <w:p w14:paraId="356D300A">
      <w:pPr>
        <w:spacing w:line="660" w:lineRule="exact"/>
        <w:ind w:firstLine="600" w:firstLineChars="200"/>
        <w:rPr>
          <w:rFonts w:hint="eastAsia" w:ascii="宋体" w:hAnsi="宋体" w:eastAsia="宋体" w:cs="宋体"/>
          <w:sz w:val="30"/>
          <w:szCs w:val="30"/>
          <w:highlight w:val="none"/>
        </w:rPr>
      </w:pPr>
      <w:r>
        <w:rPr>
          <w:rFonts w:hint="eastAsia" w:ascii="宋体" w:hAnsi="宋体" w:eastAsia="宋体" w:cs="宋体"/>
          <w:sz w:val="30"/>
          <w:szCs w:val="30"/>
          <w:highlight w:val="none"/>
        </w:rPr>
        <w:t>（一）利害关系人不得接受或以借用等名义占用乙方或乙方工作人员的财物；</w:t>
      </w:r>
    </w:p>
    <w:p w14:paraId="4930289E">
      <w:pPr>
        <w:spacing w:line="660" w:lineRule="exact"/>
        <w:ind w:firstLine="600" w:firstLineChars="200"/>
        <w:rPr>
          <w:rFonts w:hint="eastAsia" w:ascii="宋体" w:hAnsi="宋体" w:eastAsia="宋体" w:cs="宋体"/>
          <w:sz w:val="30"/>
          <w:szCs w:val="30"/>
          <w:highlight w:val="none"/>
        </w:rPr>
      </w:pPr>
      <w:r>
        <w:rPr>
          <w:rFonts w:hint="eastAsia" w:ascii="宋体" w:hAnsi="宋体" w:eastAsia="宋体" w:cs="宋体"/>
          <w:sz w:val="30"/>
          <w:szCs w:val="30"/>
          <w:highlight w:val="none"/>
        </w:rPr>
        <w:t>（二）利害关系人不得接受乙方提供的礼品、宴请以及旅游、健身、娱乐等活动安排；</w:t>
      </w:r>
    </w:p>
    <w:p w14:paraId="25C4D9CB">
      <w:pPr>
        <w:spacing w:line="660" w:lineRule="exact"/>
        <w:ind w:firstLine="600" w:firstLineChars="200"/>
        <w:rPr>
          <w:rFonts w:hint="eastAsia" w:ascii="宋体" w:hAnsi="宋体" w:eastAsia="宋体" w:cs="宋体"/>
          <w:sz w:val="30"/>
          <w:szCs w:val="30"/>
          <w:highlight w:val="none"/>
        </w:rPr>
      </w:pPr>
      <w:r>
        <w:rPr>
          <w:rFonts w:hint="eastAsia" w:ascii="宋体" w:hAnsi="宋体" w:eastAsia="宋体" w:cs="宋体"/>
          <w:sz w:val="30"/>
          <w:szCs w:val="30"/>
          <w:highlight w:val="none"/>
        </w:rPr>
        <w:t>（三）利害关系人不得接受乙方提供的礼金和各种有价证券、支付凭证；</w:t>
      </w:r>
    </w:p>
    <w:p w14:paraId="58E1DDC1">
      <w:pPr>
        <w:spacing w:line="660" w:lineRule="exact"/>
        <w:ind w:left="-2" w:leftChars="-1" w:firstLine="600" w:firstLineChars="200"/>
        <w:rPr>
          <w:rFonts w:hint="eastAsia" w:ascii="宋体" w:hAnsi="宋体" w:eastAsia="宋体" w:cs="宋体"/>
          <w:sz w:val="30"/>
          <w:szCs w:val="30"/>
          <w:highlight w:val="none"/>
        </w:rPr>
      </w:pPr>
      <w:r>
        <w:rPr>
          <w:rFonts w:hint="eastAsia" w:ascii="宋体" w:hAnsi="宋体" w:eastAsia="宋体" w:cs="宋体"/>
          <w:sz w:val="30"/>
          <w:szCs w:val="30"/>
          <w:highlight w:val="none"/>
        </w:rPr>
        <w:t>（四）利害关系人不得要求乙方支付应由本人负担的费用或报销票据；</w:t>
      </w:r>
    </w:p>
    <w:p w14:paraId="6EBBD8EA">
      <w:pPr>
        <w:spacing w:line="660" w:lineRule="exact"/>
        <w:ind w:left="-2" w:leftChars="-1" w:firstLine="600" w:firstLineChars="200"/>
        <w:rPr>
          <w:rFonts w:hint="eastAsia" w:ascii="宋体" w:hAnsi="宋体" w:eastAsia="宋体" w:cs="宋体"/>
          <w:sz w:val="30"/>
          <w:szCs w:val="30"/>
          <w:highlight w:val="none"/>
        </w:rPr>
      </w:pPr>
      <w:r>
        <w:rPr>
          <w:rFonts w:hint="eastAsia" w:ascii="宋体" w:hAnsi="宋体" w:eastAsia="宋体" w:cs="宋体"/>
          <w:sz w:val="30"/>
          <w:szCs w:val="30"/>
          <w:highlight w:val="none"/>
        </w:rPr>
        <w:t>（五）利害关系人不得接受由乙方提供的其他任何可能影响本人公正执行公务的财物或服务；</w:t>
      </w:r>
    </w:p>
    <w:p w14:paraId="7C460E29">
      <w:pPr>
        <w:spacing w:line="660" w:lineRule="exact"/>
        <w:ind w:firstLine="600" w:firstLineChars="200"/>
        <w:rPr>
          <w:rFonts w:hint="eastAsia" w:ascii="宋体" w:hAnsi="宋体" w:eastAsia="宋体" w:cs="宋体"/>
          <w:sz w:val="30"/>
          <w:szCs w:val="30"/>
          <w:highlight w:val="none"/>
        </w:rPr>
      </w:pPr>
      <w:r>
        <w:rPr>
          <w:rFonts w:hint="eastAsia" w:ascii="宋体" w:hAnsi="宋体" w:eastAsia="宋体" w:cs="宋体"/>
          <w:sz w:val="30"/>
          <w:szCs w:val="30"/>
          <w:highlight w:val="none"/>
        </w:rPr>
        <w:t>（六）当乙方提供本条第（一）至（五）款所指的内容，或实施其他不廉洁、不诚信行为时，利害关系人应予以拒绝；对于无法拒绝的，应及时向甲方工作团队的上级主管部门或监督管理部门举报并上缴相关财物。</w:t>
      </w:r>
    </w:p>
    <w:p w14:paraId="73AFA8C4">
      <w:pPr>
        <w:spacing w:line="660" w:lineRule="exact"/>
        <w:ind w:left="-2" w:leftChars="-1" w:firstLine="599" w:firstLineChars="199"/>
        <w:rPr>
          <w:rFonts w:hint="eastAsia" w:ascii="宋体" w:hAnsi="宋体" w:eastAsia="宋体" w:cs="宋体"/>
          <w:bCs/>
          <w:sz w:val="30"/>
          <w:szCs w:val="30"/>
          <w:highlight w:val="none"/>
        </w:rPr>
      </w:pPr>
      <w:r>
        <w:rPr>
          <w:rFonts w:hint="eastAsia" w:ascii="宋体" w:hAnsi="宋体" w:eastAsia="宋体" w:cs="宋体"/>
          <w:b/>
          <w:sz w:val="30"/>
          <w:szCs w:val="30"/>
          <w:highlight w:val="none"/>
        </w:rPr>
        <w:t>第四条</w:t>
      </w:r>
      <w:r>
        <w:rPr>
          <w:rFonts w:hint="eastAsia" w:ascii="宋体" w:hAnsi="宋体" w:eastAsia="宋体" w:cs="宋体"/>
          <w:bCs/>
          <w:sz w:val="30"/>
          <w:szCs w:val="30"/>
          <w:highlight w:val="none"/>
        </w:rPr>
        <w:t xml:space="preserve">  乙方应遵守下列条款：</w:t>
      </w:r>
    </w:p>
    <w:p w14:paraId="706DCB80">
      <w:pPr>
        <w:spacing w:line="660" w:lineRule="exact"/>
        <w:ind w:firstLine="600" w:firstLineChars="200"/>
        <w:rPr>
          <w:rFonts w:hint="eastAsia" w:ascii="宋体" w:hAnsi="宋体" w:eastAsia="宋体" w:cs="宋体"/>
          <w:sz w:val="30"/>
          <w:szCs w:val="30"/>
          <w:highlight w:val="none"/>
        </w:rPr>
      </w:pPr>
      <w:r>
        <w:rPr>
          <w:rFonts w:hint="eastAsia" w:ascii="宋体" w:hAnsi="宋体" w:eastAsia="宋体" w:cs="宋体"/>
          <w:sz w:val="30"/>
          <w:szCs w:val="30"/>
          <w:highlight w:val="none"/>
        </w:rPr>
        <w:t>（一）不得给予或以借用等名义向利害关系人提供财物；</w:t>
      </w:r>
    </w:p>
    <w:p w14:paraId="2CE117AC">
      <w:pPr>
        <w:spacing w:line="660" w:lineRule="exact"/>
        <w:ind w:firstLine="600" w:firstLineChars="200"/>
        <w:rPr>
          <w:rFonts w:hint="eastAsia" w:ascii="宋体" w:hAnsi="宋体" w:eastAsia="宋体" w:cs="宋体"/>
          <w:sz w:val="30"/>
          <w:szCs w:val="30"/>
          <w:highlight w:val="none"/>
        </w:rPr>
      </w:pPr>
      <w:r>
        <w:rPr>
          <w:rFonts w:hint="eastAsia" w:ascii="宋体" w:hAnsi="宋体" w:eastAsia="宋体" w:cs="宋体"/>
          <w:sz w:val="30"/>
          <w:szCs w:val="30"/>
          <w:highlight w:val="none"/>
        </w:rPr>
        <w:t>（二）不得向利害关系人提供礼品、宴请以及旅游、健身、娱乐等活动安排；</w:t>
      </w:r>
    </w:p>
    <w:p w14:paraId="1CBB7DF8">
      <w:pPr>
        <w:spacing w:line="660" w:lineRule="exact"/>
        <w:ind w:left="-2" w:leftChars="-1" w:firstLine="600" w:firstLineChars="200"/>
        <w:rPr>
          <w:rFonts w:hint="eastAsia" w:ascii="宋体" w:hAnsi="宋体" w:eastAsia="宋体" w:cs="宋体"/>
          <w:sz w:val="30"/>
          <w:szCs w:val="30"/>
          <w:highlight w:val="none"/>
        </w:rPr>
      </w:pPr>
      <w:r>
        <w:rPr>
          <w:rFonts w:hint="eastAsia" w:ascii="宋体" w:hAnsi="宋体" w:eastAsia="宋体" w:cs="宋体"/>
          <w:sz w:val="30"/>
          <w:szCs w:val="30"/>
          <w:highlight w:val="none"/>
        </w:rPr>
        <w:t>（三）不得向利害关系人提供礼金和各种有价证券、支付凭证；</w:t>
      </w:r>
    </w:p>
    <w:p w14:paraId="3A6A37B4">
      <w:pPr>
        <w:spacing w:line="660" w:lineRule="exact"/>
        <w:ind w:left="-2" w:leftChars="-1" w:firstLine="600" w:firstLineChars="200"/>
        <w:rPr>
          <w:rFonts w:hint="eastAsia" w:ascii="宋体" w:hAnsi="宋体" w:eastAsia="宋体" w:cs="宋体"/>
          <w:sz w:val="30"/>
          <w:szCs w:val="30"/>
          <w:highlight w:val="none"/>
        </w:rPr>
      </w:pPr>
      <w:r>
        <w:rPr>
          <w:rFonts w:hint="eastAsia" w:ascii="宋体" w:hAnsi="宋体" w:eastAsia="宋体" w:cs="宋体"/>
          <w:sz w:val="30"/>
          <w:szCs w:val="30"/>
          <w:highlight w:val="none"/>
        </w:rPr>
        <w:t>（四）不得为利害关系人支付应由其本人承担的费用或报销票据；</w:t>
      </w:r>
    </w:p>
    <w:p w14:paraId="01D033AF">
      <w:pPr>
        <w:spacing w:line="660" w:lineRule="exact"/>
        <w:ind w:left="-2" w:leftChars="-1" w:firstLine="600" w:firstLineChars="200"/>
        <w:rPr>
          <w:rFonts w:hint="eastAsia" w:ascii="宋体" w:hAnsi="宋体" w:eastAsia="宋体" w:cs="宋体"/>
          <w:sz w:val="30"/>
          <w:szCs w:val="30"/>
          <w:highlight w:val="none"/>
        </w:rPr>
      </w:pPr>
      <w:r>
        <w:rPr>
          <w:rFonts w:hint="eastAsia" w:ascii="宋体" w:hAnsi="宋体" w:eastAsia="宋体" w:cs="宋体"/>
          <w:sz w:val="30"/>
          <w:szCs w:val="30"/>
          <w:highlight w:val="none"/>
        </w:rPr>
        <w:t>（五）不得向利害关系人提供其他任何可能影响其公正执行公务的财物或服务；</w:t>
      </w:r>
    </w:p>
    <w:p w14:paraId="684DC971">
      <w:pPr>
        <w:spacing w:line="660" w:lineRule="exact"/>
        <w:ind w:firstLine="600" w:firstLineChars="200"/>
        <w:rPr>
          <w:rFonts w:hint="eastAsia" w:ascii="宋体" w:hAnsi="宋体" w:eastAsia="宋体" w:cs="宋体"/>
          <w:sz w:val="30"/>
          <w:szCs w:val="30"/>
          <w:highlight w:val="none"/>
        </w:rPr>
      </w:pPr>
      <w:r>
        <w:rPr>
          <w:rFonts w:hint="eastAsia" w:ascii="宋体" w:hAnsi="宋体" w:eastAsia="宋体" w:cs="宋体"/>
          <w:sz w:val="30"/>
          <w:szCs w:val="30"/>
          <w:highlight w:val="none"/>
        </w:rPr>
        <w:t>（六）利害关系人主动索取和要求本条（一）至（五）款所指的内容，或实施其他不廉洁、不诚信行为时，乙方应拒绝，并有义务向甲方工作团队的上级主管部门、监督管理部门举报或异议，也可向国家有关部门举报。甲方相关部门应保护乙方当事人的合法权益。</w:t>
      </w:r>
    </w:p>
    <w:p w14:paraId="0D35280B">
      <w:pPr>
        <w:spacing w:line="660" w:lineRule="exact"/>
        <w:ind w:left="-2" w:leftChars="-1" w:firstLine="596" w:firstLineChars="198"/>
        <w:rPr>
          <w:rFonts w:hint="eastAsia" w:ascii="宋体" w:hAnsi="宋体" w:eastAsia="宋体" w:cs="宋体"/>
          <w:bCs/>
          <w:sz w:val="30"/>
          <w:szCs w:val="30"/>
          <w:highlight w:val="none"/>
        </w:rPr>
      </w:pPr>
      <w:r>
        <w:rPr>
          <w:rFonts w:hint="eastAsia" w:ascii="宋体" w:hAnsi="宋体" w:eastAsia="宋体" w:cs="宋体"/>
          <w:b/>
          <w:sz w:val="30"/>
          <w:szCs w:val="30"/>
          <w:highlight w:val="none"/>
        </w:rPr>
        <w:t>第五条</w:t>
      </w:r>
      <w:r>
        <w:rPr>
          <w:rFonts w:hint="eastAsia" w:ascii="宋体" w:hAnsi="宋体" w:eastAsia="宋体" w:cs="宋体"/>
          <w:bCs/>
          <w:sz w:val="30"/>
          <w:szCs w:val="30"/>
          <w:highlight w:val="none"/>
        </w:rPr>
        <w:t xml:space="preserve"> </w:t>
      </w:r>
      <w:r>
        <w:rPr>
          <w:rFonts w:hint="eastAsia" w:ascii="宋体" w:hAnsi="宋体" w:eastAsia="宋体" w:cs="宋体"/>
          <w:bCs/>
          <w:sz w:val="30"/>
          <w:szCs w:val="30"/>
          <w:highlight w:val="none"/>
          <w:lang w:val="en-US" w:eastAsia="zh-CN"/>
        </w:rPr>
        <w:t xml:space="preserve"> </w:t>
      </w:r>
      <w:r>
        <w:rPr>
          <w:rFonts w:hint="eastAsia" w:ascii="宋体" w:hAnsi="宋体" w:eastAsia="宋体" w:cs="宋体"/>
          <w:bCs/>
          <w:sz w:val="30"/>
          <w:szCs w:val="30"/>
          <w:highlight w:val="none"/>
        </w:rPr>
        <w:t>违约责任</w:t>
      </w:r>
    </w:p>
    <w:p w14:paraId="0703236E">
      <w:pPr>
        <w:ind w:firstLine="600" w:firstLineChars="200"/>
        <w:rPr>
          <w:rFonts w:hint="eastAsia" w:ascii="宋体" w:hAnsi="宋体" w:eastAsia="宋体" w:cs="宋体"/>
          <w:sz w:val="30"/>
          <w:szCs w:val="30"/>
          <w:highlight w:val="none"/>
        </w:rPr>
      </w:pPr>
      <w:r>
        <w:rPr>
          <w:rFonts w:hint="eastAsia" w:ascii="宋体" w:hAnsi="宋体" w:eastAsia="宋体" w:cs="宋体"/>
          <w:sz w:val="30"/>
          <w:szCs w:val="30"/>
          <w:highlight w:val="none"/>
        </w:rPr>
        <w:t>甲、乙双方工作人员如违反本协议规定，由甲、乙双方依据有关规定严肃处理。如乙方违反本协议规定，甲方有权依据甲方相关采购文件及公司内部相关规定，对乙方进行严肃处理。</w:t>
      </w:r>
    </w:p>
    <w:p w14:paraId="51F9DB6D">
      <w:pPr>
        <w:ind w:firstLine="600" w:firstLineChars="200"/>
        <w:rPr>
          <w:rFonts w:hint="eastAsia" w:ascii="宋体" w:hAnsi="宋体" w:eastAsia="宋体" w:cs="宋体"/>
          <w:sz w:val="30"/>
          <w:szCs w:val="30"/>
          <w:highlight w:val="none"/>
        </w:rPr>
      </w:pPr>
      <w:r>
        <w:rPr>
          <w:rFonts w:hint="eastAsia" w:ascii="宋体" w:hAnsi="宋体" w:eastAsia="宋体" w:cs="宋体"/>
          <w:sz w:val="30"/>
          <w:szCs w:val="30"/>
          <w:highlight w:val="none"/>
        </w:rPr>
        <w:t>乙方不廉洁、不诚信行为造成甲方经济损失或有损甲方企业社会形象和声誉的，由乙方予以赔偿。</w:t>
      </w:r>
    </w:p>
    <w:p w14:paraId="35CA957E">
      <w:pPr>
        <w:spacing w:line="660" w:lineRule="exact"/>
        <w:ind w:firstLine="602" w:firstLineChars="200"/>
        <w:rPr>
          <w:rFonts w:hint="eastAsia" w:ascii="宋体" w:hAnsi="宋体" w:eastAsia="宋体" w:cs="宋体"/>
          <w:sz w:val="30"/>
          <w:szCs w:val="30"/>
          <w:highlight w:val="none"/>
        </w:rPr>
      </w:pPr>
      <w:r>
        <w:rPr>
          <w:rFonts w:hint="eastAsia" w:ascii="宋体" w:hAnsi="宋体" w:eastAsia="宋体" w:cs="宋体"/>
          <w:b/>
          <w:bCs/>
          <w:sz w:val="30"/>
          <w:szCs w:val="30"/>
          <w:highlight w:val="none"/>
        </w:rPr>
        <w:t>第六条</w:t>
      </w:r>
      <w:r>
        <w:rPr>
          <w:rFonts w:hint="eastAsia" w:ascii="宋体" w:hAnsi="宋体" w:eastAsia="宋体" w:cs="宋体"/>
          <w:bCs/>
          <w:sz w:val="30"/>
          <w:szCs w:val="30"/>
          <w:highlight w:val="none"/>
          <w:lang w:val="en-US" w:eastAsia="zh-CN"/>
        </w:rPr>
        <w:t xml:space="preserve">  </w:t>
      </w:r>
      <w:r>
        <w:rPr>
          <w:rFonts w:hint="eastAsia" w:ascii="宋体" w:hAnsi="宋体" w:eastAsia="宋体" w:cs="宋体"/>
          <w:sz w:val="30"/>
          <w:szCs w:val="30"/>
          <w:highlight w:val="none"/>
        </w:rPr>
        <w:t>甲、乙双方的监督管理部门对本廉洁诚信协议的执行情况进行监督检查，接受有关异议和举报。</w:t>
      </w:r>
    </w:p>
    <w:p w14:paraId="578EEF45">
      <w:pPr>
        <w:spacing w:line="660" w:lineRule="exact"/>
        <w:ind w:firstLine="600" w:firstLineChars="200"/>
        <w:rPr>
          <w:rFonts w:hint="eastAsia" w:ascii="宋体" w:hAnsi="宋体" w:eastAsia="宋体" w:cs="宋体"/>
          <w:sz w:val="30"/>
          <w:szCs w:val="30"/>
          <w:highlight w:val="none"/>
        </w:rPr>
      </w:pPr>
      <w:r>
        <w:rPr>
          <w:rFonts w:hint="eastAsia" w:ascii="宋体" w:hAnsi="宋体" w:eastAsia="宋体" w:cs="宋体"/>
          <w:sz w:val="30"/>
          <w:szCs w:val="30"/>
          <w:highlight w:val="none"/>
        </w:rPr>
        <w:t>甲、乙双方监督管理部门应当认真履行职责，在监督检查、处理异议和举报过程中发现存在本协议所禁止的行为时，可以向对方单位相关人员询问情况，必要时可以请求对方监督管理部门予以协助，对方应予积极配合。</w:t>
      </w:r>
    </w:p>
    <w:p w14:paraId="4CA65B74">
      <w:pPr>
        <w:spacing w:line="660" w:lineRule="exact"/>
        <w:ind w:left="-2" w:leftChars="-1" w:firstLine="599" w:firstLineChars="199"/>
        <w:rPr>
          <w:rFonts w:hint="eastAsia" w:ascii="宋体" w:hAnsi="宋体" w:eastAsia="宋体" w:cs="宋体"/>
          <w:sz w:val="30"/>
          <w:szCs w:val="30"/>
          <w:highlight w:val="none"/>
        </w:rPr>
      </w:pPr>
      <w:r>
        <w:rPr>
          <w:rFonts w:hint="eastAsia" w:ascii="宋体" w:hAnsi="宋体" w:eastAsia="宋体" w:cs="宋体"/>
          <w:b/>
          <w:bCs/>
          <w:sz w:val="30"/>
          <w:szCs w:val="30"/>
          <w:highlight w:val="none"/>
        </w:rPr>
        <w:t>第七条</w:t>
      </w:r>
      <w:r>
        <w:rPr>
          <w:rFonts w:hint="eastAsia" w:ascii="宋体" w:hAnsi="宋体" w:eastAsia="宋体" w:cs="宋体"/>
          <w:sz w:val="30"/>
          <w:szCs w:val="30"/>
          <w:highlight w:val="none"/>
        </w:rPr>
        <w:t xml:space="preserve">  本协议为采购合同附件，与采购合同一并签署。</w:t>
      </w:r>
    </w:p>
    <w:p w14:paraId="20CF7007">
      <w:pPr>
        <w:spacing w:line="660" w:lineRule="exact"/>
        <w:ind w:left="576"/>
        <w:rPr>
          <w:rFonts w:hint="eastAsia" w:ascii="宋体" w:hAnsi="宋体" w:eastAsia="宋体" w:cs="宋体"/>
          <w:sz w:val="30"/>
          <w:szCs w:val="30"/>
          <w:highlight w:val="none"/>
        </w:rPr>
      </w:pPr>
      <w:r>
        <w:rPr>
          <w:rFonts w:hint="eastAsia" w:ascii="宋体" w:hAnsi="宋体" w:eastAsia="宋体" w:cs="宋体"/>
          <w:b/>
          <w:sz w:val="30"/>
          <w:szCs w:val="30"/>
          <w:highlight w:val="none"/>
        </w:rPr>
        <w:t>第八条</w:t>
      </w:r>
      <w:r>
        <w:rPr>
          <w:rFonts w:hint="eastAsia" w:ascii="宋体" w:hAnsi="宋体" w:eastAsia="宋体" w:cs="宋体"/>
          <w:sz w:val="30"/>
          <w:szCs w:val="30"/>
          <w:highlight w:val="none"/>
        </w:rPr>
        <w:t xml:space="preserve">  本协议由甲方</w:t>
      </w:r>
      <w:r>
        <w:rPr>
          <w:rFonts w:hint="eastAsia" w:ascii="宋体" w:hAnsi="宋体" w:eastAsia="宋体" w:cs="宋体"/>
          <w:sz w:val="30"/>
          <w:szCs w:val="30"/>
          <w:highlight w:val="none"/>
          <w:lang w:val="en-US" w:eastAsia="zh-CN"/>
        </w:rPr>
        <w:t>物资采购管理部</w:t>
      </w:r>
      <w:r>
        <w:rPr>
          <w:rFonts w:hint="eastAsia" w:ascii="宋体" w:hAnsi="宋体" w:eastAsia="宋体" w:cs="宋体"/>
          <w:sz w:val="30"/>
          <w:szCs w:val="30"/>
          <w:highlight w:val="none"/>
        </w:rPr>
        <w:t>负责解释。</w:t>
      </w:r>
    </w:p>
    <w:p w14:paraId="47B42065">
      <w:pPr>
        <w:spacing w:line="660" w:lineRule="exact"/>
        <w:ind w:firstLine="602" w:firstLineChars="200"/>
        <w:rPr>
          <w:rFonts w:ascii="宋体" w:hAnsi="宋体" w:eastAsia="宋体"/>
          <w:sz w:val="28"/>
          <w:szCs w:val="28"/>
          <w:highlight w:val="none"/>
        </w:rPr>
      </w:pPr>
      <w:r>
        <w:rPr>
          <w:rFonts w:hint="eastAsia" w:ascii="宋体" w:hAnsi="宋体" w:eastAsia="宋体" w:cs="宋体"/>
          <w:b/>
          <w:sz w:val="30"/>
          <w:szCs w:val="30"/>
          <w:highlight w:val="none"/>
        </w:rPr>
        <w:t>第九</w:t>
      </w:r>
      <w:r>
        <w:rPr>
          <w:rFonts w:hint="eastAsia" w:ascii="宋体" w:hAnsi="宋体" w:eastAsia="宋体" w:cs="宋体"/>
          <w:bCs/>
          <w:sz w:val="30"/>
          <w:szCs w:val="30"/>
          <w:highlight w:val="none"/>
        </w:rPr>
        <w:t xml:space="preserve">条  </w:t>
      </w:r>
      <w:r>
        <w:rPr>
          <w:rFonts w:hint="eastAsia" w:ascii="宋体" w:hAnsi="宋体" w:eastAsia="宋体" w:cs="宋体"/>
          <w:bCs/>
          <w:sz w:val="30"/>
          <w:szCs w:val="30"/>
          <w:highlight w:val="none"/>
          <w:lang w:eastAsia="zh-CN"/>
        </w:rPr>
        <w:t>北辰电气</w:t>
      </w:r>
      <w:r>
        <w:rPr>
          <w:rFonts w:hint="eastAsia" w:ascii="宋体" w:hAnsi="宋体" w:eastAsia="宋体" w:cs="宋体"/>
          <w:sz w:val="30"/>
          <w:szCs w:val="30"/>
          <w:highlight w:val="none"/>
        </w:rPr>
        <w:t>监督管理部门异议受理渠道：详见采购公告。</w:t>
      </w:r>
    </w:p>
    <w:p w14:paraId="6414B0E5">
      <w:pPr>
        <w:tabs>
          <w:tab w:val="left" w:pos="1776"/>
        </w:tabs>
        <w:spacing w:line="360" w:lineRule="auto"/>
        <w:ind w:left="576"/>
        <w:rPr>
          <w:rFonts w:ascii="宋体" w:hAnsi="宋体" w:eastAsia="宋体"/>
          <w:sz w:val="28"/>
          <w:szCs w:val="28"/>
          <w:highlight w:val="none"/>
        </w:rPr>
      </w:pPr>
      <w:r>
        <w:rPr>
          <w:rFonts w:hint="eastAsia" w:ascii="宋体" w:hAnsi="宋体" w:eastAsia="宋体"/>
          <w:sz w:val="28"/>
          <w:szCs w:val="28"/>
          <w:highlight w:val="none"/>
        </w:rPr>
        <w:t>甲方单位：【</w:t>
      </w:r>
      <w:r>
        <w:rPr>
          <w:rFonts w:hint="eastAsia" w:ascii="宋体" w:hAnsi="宋体" w:eastAsia="宋体"/>
          <w:sz w:val="28"/>
          <w:szCs w:val="28"/>
          <w:highlight w:val="none"/>
          <w:lang w:eastAsia="zh-CN"/>
        </w:rPr>
        <w:t>扬州北辰电气集团有限公司</w:t>
      </w:r>
      <w:r>
        <w:rPr>
          <w:rFonts w:hint="eastAsia" w:ascii="宋体" w:hAnsi="宋体" w:eastAsia="宋体"/>
          <w:sz w:val="28"/>
          <w:szCs w:val="28"/>
          <w:highlight w:val="none"/>
        </w:rPr>
        <w:t>】（盖章）</w:t>
      </w:r>
    </w:p>
    <w:p w14:paraId="68233170">
      <w:pPr>
        <w:tabs>
          <w:tab w:val="left" w:pos="1776"/>
        </w:tabs>
        <w:spacing w:line="360" w:lineRule="auto"/>
        <w:ind w:left="576"/>
        <w:rPr>
          <w:rFonts w:ascii="宋体" w:hAnsi="宋体" w:eastAsia="宋体"/>
          <w:sz w:val="28"/>
          <w:szCs w:val="28"/>
          <w:highlight w:val="none"/>
        </w:rPr>
      </w:pPr>
      <w:r>
        <w:rPr>
          <w:rFonts w:hint="eastAsia" w:ascii="宋体" w:hAnsi="宋体" w:eastAsia="宋体"/>
          <w:sz w:val="28"/>
          <w:szCs w:val="28"/>
          <w:highlight w:val="none"/>
          <w:lang w:eastAsia="zh-CN"/>
        </w:rPr>
        <w:t>法定代表人或授权代表签字</w:t>
      </w:r>
      <w:r>
        <w:rPr>
          <w:rFonts w:hint="eastAsia" w:ascii="宋体" w:hAnsi="宋体" w:eastAsia="宋体"/>
          <w:sz w:val="28"/>
          <w:szCs w:val="28"/>
          <w:highlight w:val="none"/>
        </w:rPr>
        <w:t>：</w:t>
      </w:r>
    </w:p>
    <w:p w14:paraId="7A0CDC88">
      <w:pPr>
        <w:tabs>
          <w:tab w:val="left" w:pos="1776"/>
        </w:tabs>
        <w:spacing w:line="360" w:lineRule="auto"/>
        <w:ind w:left="578"/>
        <w:rPr>
          <w:rFonts w:ascii="宋体" w:hAnsi="宋体" w:eastAsia="宋体"/>
          <w:sz w:val="28"/>
          <w:szCs w:val="28"/>
          <w:highlight w:val="none"/>
        </w:rPr>
      </w:pPr>
      <w:r>
        <w:rPr>
          <w:rFonts w:hint="eastAsia" w:ascii="宋体" w:hAnsi="宋体" w:eastAsia="宋体"/>
          <w:sz w:val="28"/>
          <w:szCs w:val="28"/>
          <w:highlight w:val="none"/>
        </w:rPr>
        <w:t>日期：        年     月     日</w:t>
      </w:r>
    </w:p>
    <w:p w14:paraId="7B88D737">
      <w:pPr>
        <w:tabs>
          <w:tab w:val="left" w:pos="1776"/>
        </w:tabs>
        <w:spacing w:line="360" w:lineRule="auto"/>
        <w:ind w:left="578"/>
        <w:rPr>
          <w:rFonts w:ascii="宋体" w:hAnsi="宋体" w:eastAsia="宋体"/>
          <w:sz w:val="28"/>
          <w:szCs w:val="28"/>
          <w:highlight w:val="none"/>
        </w:rPr>
      </w:pPr>
    </w:p>
    <w:p w14:paraId="3181EB9B">
      <w:pPr>
        <w:tabs>
          <w:tab w:val="left" w:pos="1776"/>
        </w:tabs>
        <w:spacing w:line="360" w:lineRule="auto"/>
        <w:ind w:left="578"/>
        <w:rPr>
          <w:rFonts w:ascii="宋体" w:hAnsi="宋体" w:eastAsia="宋体"/>
          <w:sz w:val="28"/>
          <w:szCs w:val="28"/>
          <w:highlight w:val="none"/>
        </w:rPr>
      </w:pPr>
      <w:r>
        <w:rPr>
          <w:rFonts w:hint="eastAsia" w:ascii="宋体" w:hAnsi="宋体" w:eastAsia="宋体"/>
          <w:sz w:val="28"/>
          <w:szCs w:val="28"/>
          <w:highlight w:val="none"/>
        </w:rPr>
        <w:t>乙方单位：【XXX公司】（盖章）</w:t>
      </w:r>
    </w:p>
    <w:p w14:paraId="69AB8C7F">
      <w:pPr>
        <w:tabs>
          <w:tab w:val="left" w:pos="1776"/>
        </w:tabs>
        <w:spacing w:line="360" w:lineRule="auto"/>
        <w:ind w:left="578"/>
        <w:rPr>
          <w:rFonts w:ascii="宋体" w:hAnsi="宋体" w:eastAsia="宋体"/>
          <w:sz w:val="28"/>
          <w:szCs w:val="28"/>
          <w:highlight w:val="none"/>
        </w:rPr>
      </w:pPr>
      <w:r>
        <w:rPr>
          <w:rFonts w:hint="eastAsia" w:ascii="宋体" w:hAnsi="宋体" w:eastAsia="宋体"/>
          <w:sz w:val="28"/>
          <w:szCs w:val="28"/>
          <w:highlight w:val="none"/>
          <w:lang w:eastAsia="zh-CN"/>
        </w:rPr>
        <w:t>法定代表人或授权代表签字</w:t>
      </w:r>
      <w:r>
        <w:rPr>
          <w:rFonts w:hint="eastAsia" w:ascii="宋体" w:hAnsi="宋体" w:eastAsia="宋体"/>
          <w:sz w:val="28"/>
          <w:szCs w:val="28"/>
          <w:highlight w:val="none"/>
        </w:rPr>
        <w:t>：</w:t>
      </w:r>
    </w:p>
    <w:p w14:paraId="794DAD37">
      <w:pPr>
        <w:tabs>
          <w:tab w:val="left" w:pos="1776"/>
        </w:tabs>
        <w:spacing w:line="360" w:lineRule="auto"/>
        <w:ind w:left="578"/>
        <w:rPr>
          <w:rFonts w:ascii="宋体" w:hAnsi="宋体" w:eastAsia="宋体"/>
          <w:sz w:val="28"/>
          <w:szCs w:val="28"/>
          <w:highlight w:val="none"/>
        </w:rPr>
      </w:pPr>
      <w:r>
        <w:rPr>
          <w:rFonts w:hint="eastAsia" w:ascii="宋体" w:hAnsi="宋体" w:eastAsia="宋体"/>
          <w:sz w:val="28"/>
          <w:szCs w:val="28"/>
          <w:highlight w:val="none"/>
        </w:rPr>
        <w:t>日期：        年     月     日</w:t>
      </w:r>
    </w:p>
    <w:p w14:paraId="0A0D146A">
      <w:pPr>
        <w:spacing w:line="360" w:lineRule="auto"/>
        <w:rPr>
          <w:rFonts w:ascii="宋体" w:hAnsi="宋体" w:eastAsia="宋体"/>
          <w:sz w:val="28"/>
          <w:szCs w:val="28"/>
          <w:highlight w:val="none"/>
        </w:rPr>
        <w:sectPr>
          <w:pgSz w:w="11906" w:h="16838"/>
          <w:pgMar w:top="1440" w:right="1797" w:bottom="1440" w:left="1797" w:header="624" w:footer="992" w:gutter="0"/>
          <w:pgNumType w:fmt="decimal"/>
          <w:cols w:space="425" w:num="1"/>
          <w:docGrid w:type="lines" w:linePitch="312" w:charSpace="0"/>
        </w:sectPr>
      </w:pPr>
    </w:p>
    <w:p w14:paraId="3B39C939">
      <w:pPr>
        <w:spacing w:line="360" w:lineRule="auto"/>
        <w:rPr>
          <w:rFonts w:ascii="宋体" w:hAnsi="宋体" w:eastAsia="宋体"/>
          <w:sz w:val="28"/>
          <w:szCs w:val="28"/>
          <w:highlight w:val="none"/>
        </w:rPr>
      </w:pPr>
      <w:r>
        <w:rPr>
          <w:rFonts w:hint="eastAsia" w:ascii="宋体" w:hAnsi="宋体" w:eastAsia="宋体"/>
          <w:sz w:val="28"/>
          <w:szCs w:val="28"/>
          <w:highlight w:val="none"/>
        </w:rPr>
        <w:t>附件（三</w:t>
      </w:r>
      <w:r>
        <w:rPr>
          <w:rFonts w:ascii="宋体" w:hAnsi="宋体" w:eastAsia="宋体"/>
          <w:sz w:val="28"/>
          <w:szCs w:val="28"/>
          <w:highlight w:val="none"/>
        </w:rPr>
        <w:t>）</w:t>
      </w:r>
      <w:r>
        <w:rPr>
          <w:rFonts w:hint="eastAsia" w:ascii="宋体" w:hAnsi="宋体" w:eastAsia="宋体"/>
          <w:sz w:val="28"/>
          <w:szCs w:val="28"/>
          <w:highlight w:val="none"/>
        </w:rPr>
        <w:t>、</w:t>
      </w:r>
    </w:p>
    <w:p w14:paraId="73961919">
      <w:pPr>
        <w:spacing w:line="560" w:lineRule="exact"/>
        <w:jc w:val="center"/>
        <w:outlineLvl w:val="0"/>
        <w:rPr>
          <w:rFonts w:ascii="宋体" w:hAnsi="宋体" w:eastAsia="宋体"/>
          <w:b/>
          <w:sz w:val="28"/>
          <w:szCs w:val="28"/>
          <w:highlight w:val="none"/>
        </w:rPr>
      </w:pPr>
      <w:r>
        <w:rPr>
          <w:rFonts w:hint="eastAsia" w:ascii="宋体" w:hAnsi="宋体" w:eastAsia="宋体"/>
          <w:b/>
          <w:sz w:val="28"/>
          <w:szCs w:val="28"/>
          <w:highlight w:val="none"/>
        </w:rPr>
        <w:t>符合性义务协议</w:t>
      </w:r>
    </w:p>
    <w:p w14:paraId="2503CA93">
      <w:pPr>
        <w:spacing w:line="560" w:lineRule="exact"/>
        <w:ind w:firstLine="560" w:firstLineChars="200"/>
        <w:rPr>
          <w:rFonts w:ascii="宋体" w:hAnsi="宋体" w:eastAsia="宋体" w:cs="Arial"/>
          <w:sz w:val="28"/>
          <w:szCs w:val="28"/>
          <w:highlight w:val="none"/>
        </w:rPr>
      </w:pPr>
      <w:r>
        <w:rPr>
          <w:rFonts w:hint="eastAsia" w:ascii="宋体" w:hAnsi="宋体" w:eastAsia="宋体" w:cs="Arial"/>
          <w:sz w:val="28"/>
          <w:szCs w:val="28"/>
          <w:highlight w:val="none"/>
        </w:rPr>
        <w:t>甲方:【</w:t>
      </w:r>
      <w:r>
        <w:rPr>
          <w:rFonts w:hint="eastAsia" w:ascii="宋体" w:hAnsi="宋体" w:eastAsia="宋体" w:cs="Arial"/>
          <w:sz w:val="28"/>
          <w:szCs w:val="28"/>
          <w:highlight w:val="none"/>
          <w:lang w:eastAsia="zh-CN"/>
        </w:rPr>
        <w:t>扬州北辰电气集团有限公司</w:t>
      </w:r>
      <w:r>
        <w:rPr>
          <w:rFonts w:hint="eastAsia" w:ascii="宋体" w:hAnsi="宋体" w:eastAsia="宋体" w:cs="Arial"/>
          <w:sz w:val="28"/>
          <w:szCs w:val="28"/>
          <w:highlight w:val="none"/>
        </w:rPr>
        <w:t>】</w:t>
      </w:r>
    </w:p>
    <w:p w14:paraId="033D48E1">
      <w:pPr>
        <w:spacing w:line="560" w:lineRule="exact"/>
        <w:ind w:firstLine="560" w:firstLineChars="200"/>
        <w:rPr>
          <w:rFonts w:ascii="宋体" w:hAnsi="宋体" w:eastAsia="宋体" w:cs="Arial"/>
          <w:sz w:val="28"/>
          <w:szCs w:val="28"/>
          <w:highlight w:val="none"/>
        </w:rPr>
      </w:pPr>
      <w:r>
        <w:rPr>
          <w:rFonts w:hint="eastAsia" w:ascii="宋体" w:hAnsi="宋体" w:eastAsia="宋体" w:cs="Arial"/>
          <w:sz w:val="28"/>
          <w:szCs w:val="28"/>
          <w:highlight w:val="none"/>
        </w:rPr>
        <w:t>乙方:【XXX公司】</w:t>
      </w:r>
    </w:p>
    <w:p w14:paraId="63D388C8">
      <w:pPr>
        <w:spacing w:line="560" w:lineRule="exact"/>
        <w:ind w:firstLine="560" w:firstLineChars="200"/>
        <w:rPr>
          <w:rFonts w:hint="eastAsia" w:ascii="宋体" w:hAnsi="宋体" w:eastAsia="宋体" w:cs="Arial"/>
          <w:sz w:val="28"/>
          <w:szCs w:val="28"/>
          <w:highlight w:val="none"/>
        </w:rPr>
      </w:pPr>
      <w:r>
        <w:rPr>
          <w:rFonts w:hint="eastAsia" w:ascii="宋体" w:hAnsi="宋体" w:eastAsia="宋体" w:cs="Arial"/>
          <w:sz w:val="28"/>
          <w:szCs w:val="28"/>
          <w:highlight w:val="none"/>
        </w:rPr>
        <w:t>为确保乙方所提供的服务满足相关法律法规要求，符合甲方相关体系标准要求，秉承“良好合作，实现共赢”的原则，现就相关符合性义务事项约定如下：</w:t>
      </w:r>
    </w:p>
    <w:p w14:paraId="564E3A63">
      <w:pPr>
        <w:spacing w:line="560" w:lineRule="exact"/>
        <w:ind w:firstLine="562" w:firstLineChars="200"/>
        <w:rPr>
          <w:rFonts w:hint="eastAsia" w:ascii="宋体" w:hAnsi="宋体" w:eastAsia="宋体" w:cs="Arial"/>
          <w:b/>
          <w:bCs/>
          <w:sz w:val="28"/>
          <w:szCs w:val="28"/>
          <w:highlight w:val="none"/>
        </w:rPr>
      </w:pPr>
      <w:r>
        <w:rPr>
          <w:rFonts w:hint="eastAsia" w:ascii="宋体" w:hAnsi="宋体" w:eastAsia="宋体" w:cs="Arial"/>
          <w:b/>
          <w:bCs/>
          <w:sz w:val="28"/>
          <w:szCs w:val="28"/>
          <w:highlight w:val="none"/>
        </w:rPr>
        <w:t>一、信息安全协议</w:t>
      </w:r>
    </w:p>
    <w:p w14:paraId="2D7525B3">
      <w:pPr>
        <w:spacing w:line="560" w:lineRule="exact"/>
        <w:ind w:firstLine="560" w:firstLineChars="200"/>
        <w:rPr>
          <w:rFonts w:hint="eastAsia" w:ascii="宋体" w:hAnsi="宋体" w:eastAsia="宋体" w:cs="Arial"/>
          <w:sz w:val="28"/>
          <w:szCs w:val="28"/>
          <w:highlight w:val="none"/>
        </w:rPr>
      </w:pPr>
      <w:r>
        <w:rPr>
          <w:rFonts w:hint="eastAsia" w:ascii="宋体" w:hAnsi="宋体" w:eastAsia="宋体" w:cs="Arial"/>
          <w:sz w:val="28"/>
          <w:szCs w:val="28"/>
          <w:highlight w:val="none"/>
        </w:rPr>
        <w:t>目的：确保甲方信息的保密性、可用性、完整性。</w:t>
      </w:r>
    </w:p>
    <w:p w14:paraId="356CCBF9">
      <w:pPr>
        <w:spacing w:line="560" w:lineRule="exact"/>
        <w:ind w:firstLine="560" w:firstLineChars="200"/>
        <w:rPr>
          <w:rFonts w:hint="eastAsia" w:ascii="宋体" w:hAnsi="宋体" w:eastAsia="宋体" w:cs="Arial"/>
          <w:sz w:val="28"/>
          <w:szCs w:val="28"/>
          <w:highlight w:val="none"/>
        </w:rPr>
      </w:pPr>
      <w:r>
        <w:rPr>
          <w:rFonts w:hint="eastAsia" w:ascii="宋体" w:hAnsi="宋体" w:eastAsia="宋体" w:cs="Arial"/>
          <w:sz w:val="28"/>
          <w:szCs w:val="28"/>
          <w:highlight w:val="none"/>
        </w:rPr>
        <w:t>1.对于乙方接触甲方认为的秘密信息的人员均应签订“保密协议”。</w:t>
      </w:r>
    </w:p>
    <w:p w14:paraId="39BCAC06">
      <w:pPr>
        <w:spacing w:line="560" w:lineRule="exact"/>
        <w:ind w:firstLine="560" w:firstLineChars="200"/>
        <w:rPr>
          <w:rFonts w:hint="eastAsia" w:ascii="宋体" w:hAnsi="宋体" w:eastAsia="宋体" w:cs="Arial"/>
          <w:sz w:val="28"/>
          <w:szCs w:val="28"/>
          <w:highlight w:val="none"/>
        </w:rPr>
      </w:pPr>
      <w:r>
        <w:rPr>
          <w:rFonts w:hint="eastAsia" w:ascii="宋体" w:hAnsi="宋体" w:eastAsia="宋体" w:cs="Arial"/>
          <w:sz w:val="28"/>
          <w:szCs w:val="28"/>
          <w:highlight w:val="none"/>
        </w:rPr>
        <w:t>2.乙方人员不得将甲方的秘密信息直接或间接（如转移信息介质）的带出甲方指定的工作场所。</w:t>
      </w:r>
    </w:p>
    <w:p w14:paraId="687E42EE">
      <w:pPr>
        <w:spacing w:line="560" w:lineRule="exact"/>
        <w:ind w:firstLine="560" w:firstLineChars="200"/>
        <w:rPr>
          <w:rFonts w:hint="eastAsia" w:ascii="宋体" w:hAnsi="宋体" w:eastAsia="宋体" w:cs="Arial"/>
          <w:sz w:val="28"/>
          <w:szCs w:val="28"/>
          <w:highlight w:val="none"/>
        </w:rPr>
      </w:pPr>
      <w:r>
        <w:rPr>
          <w:rFonts w:hint="eastAsia" w:ascii="宋体" w:hAnsi="宋体" w:eastAsia="宋体" w:cs="Arial"/>
          <w:sz w:val="28"/>
          <w:szCs w:val="28"/>
          <w:highlight w:val="none"/>
        </w:rPr>
        <w:t>3.乙方人员不得通过第三方平台发布或讨论甲方的秘密信息。</w:t>
      </w:r>
    </w:p>
    <w:p w14:paraId="6168F439">
      <w:pPr>
        <w:spacing w:line="560" w:lineRule="exact"/>
        <w:ind w:firstLine="560" w:firstLineChars="200"/>
        <w:rPr>
          <w:rFonts w:hint="eastAsia" w:ascii="宋体" w:hAnsi="宋体" w:eastAsia="宋体" w:cs="Arial"/>
          <w:sz w:val="28"/>
          <w:szCs w:val="28"/>
          <w:highlight w:val="none"/>
        </w:rPr>
      </w:pPr>
      <w:r>
        <w:rPr>
          <w:rFonts w:hint="eastAsia" w:ascii="宋体" w:hAnsi="宋体" w:eastAsia="宋体" w:cs="Arial"/>
          <w:sz w:val="28"/>
          <w:szCs w:val="28"/>
          <w:highlight w:val="none"/>
        </w:rPr>
        <w:t>4.乙方人员不得使用未经甲方授权的信息系统。</w:t>
      </w:r>
    </w:p>
    <w:p w14:paraId="5AB90317">
      <w:pPr>
        <w:spacing w:line="560" w:lineRule="exact"/>
        <w:ind w:firstLine="560" w:firstLineChars="200"/>
        <w:rPr>
          <w:rFonts w:hint="eastAsia" w:ascii="宋体" w:hAnsi="宋体" w:eastAsia="宋体" w:cs="Arial"/>
          <w:sz w:val="28"/>
          <w:szCs w:val="28"/>
          <w:highlight w:val="none"/>
        </w:rPr>
      </w:pPr>
      <w:r>
        <w:rPr>
          <w:rFonts w:hint="eastAsia" w:ascii="宋体" w:hAnsi="宋体" w:eastAsia="宋体" w:cs="Arial"/>
          <w:sz w:val="28"/>
          <w:szCs w:val="28"/>
          <w:highlight w:val="none"/>
        </w:rPr>
        <w:t>5.乙方人员应维护授权使用的甲方信息系统，确保信息系统数据的可用性和完整性。</w:t>
      </w:r>
    </w:p>
    <w:p w14:paraId="1891A4F9">
      <w:pPr>
        <w:spacing w:line="560" w:lineRule="exact"/>
        <w:ind w:firstLine="560" w:firstLineChars="200"/>
        <w:rPr>
          <w:rFonts w:hint="eastAsia" w:ascii="宋体" w:hAnsi="宋体" w:eastAsia="宋体" w:cs="Arial"/>
          <w:sz w:val="28"/>
          <w:szCs w:val="28"/>
          <w:highlight w:val="none"/>
        </w:rPr>
      </w:pPr>
      <w:r>
        <w:rPr>
          <w:rFonts w:hint="eastAsia" w:ascii="宋体" w:hAnsi="宋体" w:eastAsia="宋体" w:cs="Arial"/>
          <w:sz w:val="28"/>
          <w:szCs w:val="28"/>
          <w:highlight w:val="none"/>
        </w:rPr>
        <w:t>6.禁止项目规划以外的人员参与本项目的具体实施工作。</w:t>
      </w:r>
    </w:p>
    <w:p w14:paraId="4A8CA658">
      <w:pPr>
        <w:spacing w:line="560" w:lineRule="exact"/>
        <w:ind w:firstLine="562" w:firstLineChars="200"/>
        <w:rPr>
          <w:rFonts w:hint="eastAsia" w:ascii="宋体" w:hAnsi="宋体" w:eastAsia="宋体" w:cs="Arial"/>
          <w:b/>
          <w:bCs/>
          <w:sz w:val="28"/>
          <w:szCs w:val="28"/>
          <w:highlight w:val="none"/>
        </w:rPr>
      </w:pPr>
      <w:r>
        <w:rPr>
          <w:rFonts w:hint="eastAsia" w:ascii="宋体" w:hAnsi="宋体" w:eastAsia="宋体" w:cs="Arial"/>
          <w:b/>
          <w:bCs/>
          <w:sz w:val="28"/>
          <w:szCs w:val="28"/>
          <w:highlight w:val="none"/>
        </w:rPr>
        <w:t>二、职业健康协议</w:t>
      </w:r>
    </w:p>
    <w:p w14:paraId="1946ED24">
      <w:pPr>
        <w:spacing w:line="560" w:lineRule="exact"/>
        <w:ind w:firstLine="560" w:firstLineChars="200"/>
        <w:rPr>
          <w:rFonts w:hint="eastAsia" w:ascii="宋体" w:hAnsi="宋体" w:eastAsia="宋体" w:cs="Arial"/>
          <w:sz w:val="28"/>
          <w:szCs w:val="28"/>
          <w:highlight w:val="none"/>
        </w:rPr>
      </w:pPr>
      <w:r>
        <w:rPr>
          <w:rFonts w:hint="eastAsia" w:ascii="宋体" w:hAnsi="宋体" w:eastAsia="宋体" w:cs="Arial"/>
          <w:sz w:val="28"/>
          <w:szCs w:val="28"/>
          <w:highlight w:val="none"/>
        </w:rPr>
        <w:t>目的：确保项目实施过程中，甲/乙方人员的职业健康得到有效保障。</w:t>
      </w:r>
    </w:p>
    <w:p w14:paraId="072BB0D3">
      <w:pPr>
        <w:spacing w:line="560" w:lineRule="exact"/>
        <w:ind w:firstLine="560" w:firstLineChars="200"/>
        <w:rPr>
          <w:rFonts w:hint="eastAsia" w:ascii="宋体" w:hAnsi="宋体" w:eastAsia="宋体" w:cs="Arial"/>
          <w:sz w:val="28"/>
          <w:szCs w:val="28"/>
          <w:highlight w:val="none"/>
        </w:rPr>
      </w:pPr>
      <w:r>
        <w:rPr>
          <w:rFonts w:hint="eastAsia" w:ascii="宋体" w:hAnsi="宋体" w:eastAsia="宋体" w:cs="Arial"/>
          <w:sz w:val="28"/>
          <w:szCs w:val="28"/>
          <w:highlight w:val="none"/>
        </w:rPr>
        <w:t>1.乙方的相关资质应满足法律法规的要求。</w:t>
      </w:r>
    </w:p>
    <w:p w14:paraId="66E1B4EC">
      <w:pPr>
        <w:spacing w:line="560" w:lineRule="exact"/>
        <w:ind w:firstLine="560" w:firstLineChars="200"/>
        <w:rPr>
          <w:rFonts w:hint="eastAsia" w:ascii="宋体" w:hAnsi="宋体" w:eastAsia="宋体" w:cs="Arial"/>
          <w:sz w:val="28"/>
          <w:szCs w:val="28"/>
          <w:highlight w:val="none"/>
        </w:rPr>
      </w:pPr>
      <w:r>
        <w:rPr>
          <w:rFonts w:hint="eastAsia" w:ascii="宋体" w:hAnsi="宋体" w:eastAsia="宋体" w:cs="Arial"/>
          <w:sz w:val="28"/>
          <w:szCs w:val="28"/>
          <w:highlight w:val="none"/>
        </w:rPr>
        <w:t>2.乙方应向乙方人员提供必要的劳保用品。</w:t>
      </w:r>
    </w:p>
    <w:p w14:paraId="672A6FE2">
      <w:pPr>
        <w:spacing w:line="560" w:lineRule="exact"/>
        <w:ind w:firstLine="560" w:firstLineChars="200"/>
        <w:rPr>
          <w:rFonts w:hint="eastAsia" w:ascii="宋体" w:hAnsi="宋体" w:eastAsia="宋体" w:cs="Arial"/>
          <w:sz w:val="28"/>
          <w:szCs w:val="28"/>
          <w:highlight w:val="none"/>
        </w:rPr>
      </w:pPr>
      <w:r>
        <w:rPr>
          <w:rFonts w:hint="eastAsia" w:ascii="宋体" w:hAnsi="宋体" w:eastAsia="宋体" w:cs="Arial"/>
          <w:sz w:val="28"/>
          <w:szCs w:val="28"/>
          <w:highlight w:val="none"/>
        </w:rPr>
        <w:t>3.乙方应对施工现场提供必要的安全防护措施，并提供必要的应急工具。</w:t>
      </w:r>
    </w:p>
    <w:p w14:paraId="03900C41">
      <w:pPr>
        <w:spacing w:line="560" w:lineRule="exact"/>
        <w:ind w:firstLine="560" w:firstLineChars="200"/>
        <w:rPr>
          <w:rFonts w:hint="eastAsia" w:ascii="宋体" w:hAnsi="宋体" w:eastAsia="宋体" w:cs="Arial"/>
          <w:sz w:val="28"/>
          <w:szCs w:val="28"/>
          <w:highlight w:val="none"/>
        </w:rPr>
      </w:pPr>
      <w:r>
        <w:rPr>
          <w:rFonts w:hint="eastAsia" w:ascii="宋体" w:hAnsi="宋体" w:eastAsia="宋体" w:cs="Arial"/>
          <w:sz w:val="28"/>
          <w:szCs w:val="28"/>
          <w:highlight w:val="none"/>
        </w:rPr>
        <w:t>4.乙方应为乙方人员购买法律法规要求的社会保险。</w:t>
      </w:r>
    </w:p>
    <w:p w14:paraId="763298BE">
      <w:pPr>
        <w:spacing w:line="560" w:lineRule="exact"/>
        <w:ind w:firstLine="560" w:firstLineChars="200"/>
        <w:rPr>
          <w:rFonts w:hint="eastAsia" w:ascii="宋体" w:hAnsi="宋体" w:eastAsia="宋体" w:cs="Arial"/>
          <w:sz w:val="28"/>
          <w:szCs w:val="28"/>
          <w:highlight w:val="none"/>
        </w:rPr>
      </w:pPr>
      <w:r>
        <w:rPr>
          <w:rFonts w:hint="eastAsia" w:ascii="宋体" w:hAnsi="宋体" w:eastAsia="宋体" w:cs="Arial"/>
          <w:sz w:val="28"/>
          <w:szCs w:val="28"/>
          <w:highlight w:val="none"/>
        </w:rPr>
        <w:t>5.乙方应对乙方人员进行能力的验证，确保岗位资质、从业经历、能力、意识满足法律法规的要求。</w:t>
      </w:r>
    </w:p>
    <w:p w14:paraId="288E61B7">
      <w:pPr>
        <w:spacing w:line="560" w:lineRule="exact"/>
        <w:ind w:firstLine="560" w:firstLineChars="200"/>
        <w:rPr>
          <w:rFonts w:hint="eastAsia" w:ascii="宋体" w:hAnsi="宋体" w:eastAsia="宋体" w:cs="Arial"/>
          <w:sz w:val="28"/>
          <w:szCs w:val="28"/>
          <w:highlight w:val="none"/>
        </w:rPr>
      </w:pPr>
      <w:r>
        <w:rPr>
          <w:rFonts w:hint="eastAsia" w:ascii="宋体" w:hAnsi="宋体" w:eastAsia="宋体" w:cs="Arial"/>
          <w:sz w:val="28"/>
          <w:szCs w:val="28"/>
          <w:highlight w:val="none"/>
        </w:rPr>
        <w:t>6.乙方应执行法律法规的要求，定期组织乙方人员进行必要的体格检查。</w:t>
      </w:r>
    </w:p>
    <w:p w14:paraId="544D0060">
      <w:pPr>
        <w:spacing w:line="560" w:lineRule="exact"/>
        <w:ind w:firstLine="562" w:firstLineChars="200"/>
        <w:rPr>
          <w:rFonts w:hint="eastAsia" w:ascii="宋体" w:hAnsi="宋体" w:eastAsia="宋体" w:cs="Arial"/>
          <w:b/>
          <w:bCs/>
          <w:sz w:val="28"/>
          <w:szCs w:val="28"/>
          <w:highlight w:val="none"/>
        </w:rPr>
      </w:pPr>
      <w:r>
        <w:rPr>
          <w:rFonts w:hint="eastAsia" w:ascii="宋体" w:hAnsi="宋体" w:eastAsia="宋体" w:cs="Arial"/>
          <w:b/>
          <w:bCs/>
          <w:sz w:val="28"/>
          <w:szCs w:val="28"/>
          <w:highlight w:val="none"/>
        </w:rPr>
        <w:t>三、物理环境协议</w:t>
      </w:r>
    </w:p>
    <w:p w14:paraId="60D732E2">
      <w:pPr>
        <w:spacing w:line="560" w:lineRule="exact"/>
        <w:ind w:firstLine="560" w:firstLineChars="200"/>
        <w:rPr>
          <w:rFonts w:hint="eastAsia" w:ascii="宋体" w:hAnsi="宋体" w:eastAsia="宋体" w:cs="Arial"/>
          <w:sz w:val="28"/>
          <w:szCs w:val="28"/>
          <w:highlight w:val="none"/>
        </w:rPr>
      </w:pPr>
      <w:r>
        <w:rPr>
          <w:rFonts w:hint="eastAsia" w:ascii="宋体" w:hAnsi="宋体" w:eastAsia="宋体" w:cs="Arial"/>
          <w:sz w:val="28"/>
          <w:szCs w:val="28"/>
          <w:highlight w:val="none"/>
        </w:rPr>
        <w:t>目的：确保乙方提供的产品满足法律法规对有毒有害物质含量的管控要求，确保服务过程中产生的水、气、声、渣的排放满足法律法规的要求。</w:t>
      </w:r>
    </w:p>
    <w:p w14:paraId="0DB1195D">
      <w:pPr>
        <w:spacing w:line="560" w:lineRule="exact"/>
        <w:ind w:firstLine="560" w:firstLineChars="200"/>
        <w:rPr>
          <w:rFonts w:hint="eastAsia" w:ascii="宋体" w:hAnsi="宋体" w:eastAsia="宋体" w:cs="Arial"/>
          <w:sz w:val="28"/>
          <w:szCs w:val="28"/>
          <w:highlight w:val="none"/>
        </w:rPr>
      </w:pPr>
      <w:r>
        <w:rPr>
          <w:rFonts w:hint="eastAsia" w:ascii="宋体" w:hAnsi="宋体" w:eastAsia="宋体" w:cs="Arial"/>
          <w:sz w:val="28"/>
          <w:szCs w:val="28"/>
          <w:highlight w:val="none"/>
        </w:rPr>
        <w:t>1.乙方应保证提供给甲方的产品中有毒有害物质的含量满足法律法规的要求。</w:t>
      </w:r>
    </w:p>
    <w:p w14:paraId="529AE8AD">
      <w:pPr>
        <w:spacing w:line="560" w:lineRule="exact"/>
        <w:ind w:firstLine="560" w:firstLineChars="200"/>
        <w:rPr>
          <w:rFonts w:hint="eastAsia" w:ascii="宋体" w:hAnsi="宋体" w:eastAsia="宋体" w:cs="Arial"/>
          <w:sz w:val="28"/>
          <w:szCs w:val="28"/>
          <w:highlight w:val="none"/>
        </w:rPr>
      </w:pPr>
      <w:r>
        <w:rPr>
          <w:rFonts w:hint="eastAsia" w:ascii="宋体" w:hAnsi="宋体" w:eastAsia="宋体" w:cs="Arial"/>
          <w:sz w:val="28"/>
          <w:szCs w:val="28"/>
          <w:highlight w:val="none"/>
        </w:rPr>
        <w:t>2.乙方应对施工现场提供必要的物理环境保护措施，并提供必要的应急工具。</w:t>
      </w:r>
    </w:p>
    <w:p w14:paraId="181AB647">
      <w:pPr>
        <w:spacing w:line="560" w:lineRule="exact"/>
        <w:ind w:firstLine="560" w:firstLineChars="200"/>
        <w:rPr>
          <w:rFonts w:hint="eastAsia" w:ascii="宋体" w:hAnsi="宋体" w:eastAsia="宋体" w:cs="Arial"/>
          <w:sz w:val="28"/>
          <w:szCs w:val="28"/>
          <w:highlight w:val="none"/>
        </w:rPr>
      </w:pPr>
      <w:r>
        <w:rPr>
          <w:rFonts w:hint="eastAsia" w:ascii="宋体" w:hAnsi="宋体" w:eastAsia="宋体" w:cs="Arial"/>
          <w:sz w:val="28"/>
          <w:szCs w:val="28"/>
          <w:highlight w:val="none"/>
        </w:rPr>
        <w:t>3.乙方应在施工完毕，在特定的周期内对施工过程中产生的水、气、声、渣进行整理、整顿、清扫、清洁。</w:t>
      </w:r>
    </w:p>
    <w:p w14:paraId="6955F813">
      <w:pPr>
        <w:spacing w:line="560" w:lineRule="exact"/>
        <w:ind w:firstLine="560" w:firstLineChars="200"/>
        <w:rPr>
          <w:rFonts w:hint="eastAsia" w:ascii="宋体" w:hAnsi="宋体" w:eastAsia="宋体" w:cs="Arial"/>
          <w:sz w:val="28"/>
          <w:szCs w:val="28"/>
          <w:highlight w:val="none"/>
        </w:rPr>
      </w:pPr>
      <w:r>
        <w:rPr>
          <w:rFonts w:hint="eastAsia" w:ascii="宋体" w:hAnsi="宋体" w:eastAsia="宋体" w:cs="Arial"/>
          <w:sz w:val="28"/>
          <w:szCs w:val="28"/>
          <w:highlight w:val="none"/>
        </w:rPr>
        <w:t>4.乙方在施工现场产生的水、气、声、渣的排放应符合甲方现场的管控需求。</w:t>
      </w:r>
    </w:p>
    <w:p w14:paraId="5DD65654">
      <w:pPr>
        <w:spacing w:line="560" w:lineRule="exact"/>
        <w:ind w:firstLine="562" w:firstLineChars="200"/>
        <w:rPr>
          <w:rFonts w:hint="eastAsia" w:ascii="宋体" w:hAnsi="宋体" w:eastAsia="宋体" w:cs="Arial"/>
          <w:b/>
          <w:bCs/>
          <w:sz w:val="28"/>
          <w:szCs w:val="28"/>
          <w:highlight w:val="none"/>
        </w:rPr>
      </w:pPr>
      <w:r>
        <w:rPr>
          <w:rFonts w:hint="eastAsia" w:ascii="宋体" w:hAnsi="宋体" w:eastAsia="宋体" w:cs="Arial"/>
          <w:b/>
          <w:bCs/>
          <w:sz w:val="28"/>
          <w:szCs w:val="28"/>
          <w:highlight w:val="none"/>
        </w:rPr>
        <w:t>四、信息沟通协议</w:t>
      </w:r>
    </w:p>
    <w:p w14:paraId="35C52D5D">
      <w:pPr>
        <w:spacing w:line="560" w:lineRule="exact"/>
        <w:ind w:firstLine="560" w:firstLineChars="200"/>
        <w:rPr>
          <w:rFonts w:hint="eastAsia" w:ascii="宋体" w:hAnsi="宋体" w:eastAsia="宋体" w:cs="Arial"/>
          <w:sz w:val="28"/>
          <w:szCs w:val="28"/>
          <w:highlight w:val="none"/>
        </w:rPr>
      </w:pPr>
      <w:r>
        <w:rPr>
          <w:rFonts w:hint="eastAsia" w:ascii="宋体" w:hAnsi="宋体" w:eastAsia="宋体" w:cs="Arial"/>
          <w:sz w:val="28"/>
          <w:szCs w:val="28"/>
          <w:highlight w:val="none"/>
        </w:rPr>
        <w:t>目的：确保甲乙双方就产品质量信息的沟通是充分的。</w:t>
      </w:r>
    </w:p>
    <w:p w14:paraId="5BBEC908">
      <w:pPr>
        <w:spacing w:line="560" w:lineRule="exact"/>
        <w:ind w:firstLine="560" w:firstLineChars="200"/>
        <w:rPr>
          <w:rFonts w:hint="eastAsia" w:ascii="宋体" w:hAnsi="宋体" w:eastAsia="宋体" w:cs="Arial"/>
          <w:sz w:val="28"/>
          <w:szCs w:val="28"/>
          <w:highlight w:val="none"/>
        </w:rPr>
      </w:pPr>
      <w:r>
        <w:rPr>
          <w:rFonts w:hint="eastAsia" w:ascii="宋体" w:hAnsi="宋体" w:eastAsia="宋体" w:cs="Arial"/>
          <w:sz w:val="28"/>
          <w:szCs w:val="28"/>
          <w:highlight w:val="none"/>
        </w:rPr>
        <w:t>乙方向甲方提供的产品发生重大质量问题或质量问题归零，应及时通知甲方并提供处理结果报告；</w:t>
      </w:r>
    </w:p>
    <w:p w14:paraId="0ED81657">
      <w:pPr>
        <w:spacing w:line="560" w:lineRule="exact"/>
        <w:ind w:firstLine="560" w:firstLineChars="200"/>
        <w:rPr>
          <w:rFonts w:hint="eastAsia" w:ascii="宋体" w:hAnsi="宋体" w:eastAsia="宋体" w:cs="Arial"/>
          <w:sz w:val="28"/>
          <w:szCs w:val="28"/>
          <w:highlight w:val="none"/>
        </w:rPr>
      </w:pPr>
      <w:r>
        <w:rPr>
          <w:rFonts w:hint="eastAsia" w:ascii="宋体" w:hAnsi="宋体" w:eastAsia="宋体" w:cs="Arial"/>
          <w:sz w:val="28"/>
          <w:szCs w:val="28"/>
          <w:highlight w:val="none"/>
        </w:rPr>
        <w:t>乙方向甲方提供的产品发生技术状态变更，包括其生产线、工艺、材料、设备发生变化，应及时将相关情况通知甲方；</w:t>
      </w:r>
    </w:p>
    <w:p w14:paraId="3CC53B83">
      <w:pPr>
        <w:spacing w:line="560" w:lineRule="exact"/>
        <w:ind w:firstLine="560" w:firstLineChars="200"/>
        <w:rPr>
          <w:rFonts w:hint="eastAsia" w:ascii="宋体" w:hAnsi="宋体" w:eastAsia="宋体" w:cs="Arial"/>
          <w:sz w:val="28"/>
          <w:szCs w:val="28"/>
          <w:highlight w:val="none"/>
        </w:rPr>
      </w:pPr>
      <w:r>
        <w:rPr>
          <w:rFonts w:hint="eastAsia" w:ascii="宋体" w:hAnsi="宋体" w:eastAsia="宋体" w:cs="Arial"/>
          <w:sz w:val="28"/>
          <w:szCs w:val="28"/>
          <w:highlight w:val="none"/>
        </w:rPr>
        <w:t>乙方应妥善保存向甲方提供的产品的生产和保持的成文信息，保持产品信息的可追溯性，保存期限应与产品寿命相适应，未明确产品寿命的保存期限不低于10年。</w:t>
      </w:r>
    </w:p>
    <w:p w14:paraId="5217246D">
      <w:pPr>
        <w:spacing w:line="560" w:lineRule="exact"/>
        <w:ind w:firstLine="562" w:firstLineChars="200"/>
        <w:rPr>
          <w:rFonts w:hint="eastAsia" w:ascii="宋体" w:hAnsi="宋体" w:eastAsia="宋体" w:cs="Arial"/>
          <w:b/>
          <w:bCs/>
          <w:sz w:val="28"/>
          <w:szCs w:val="28"/>
          <w:highlight w:val="none"/>
        </w:rPr>
      </w:pPr>
      <w:r>
        <w:rPr>
          <w:rFonts w:hint="eastAsia" w:ascii="宋体" w:hAnsi="宋体" w:eastAsia="宋体" w:cs="Arial"/>
          <w:b/>
          <w:bCs/>
          <w:sz w:val="28"/>
          <w:szCs w:val="28"/>
          <w:highlight w:val="none"/>
        </w:rPr>
        <w:t>五、隐私安全协议</w:t>
      </w:r>
    </w:p>
    <w:p w14:paraId="58CC6DAC">
      <w:pPr>
        <w:spacing w:line="560" w:lineRule="exact"/>
        <w:ind w:firstLine="560" w:firstLineChars="200"/>
        <w:rPr>
          <w:rFonts w:hint="eastAsia" w:ascii="宋体" w:hAnsi="宋体" w:eastAsia="宋体" w:cs="Arial"/>
          <w:sz w:val="28"/>
          <w:szCs w:val="28"/>
          <w:highlight w:val="none"/>
        </w:rPr>
      </w:pPr>
      <w:r>
        <w:rPr>
          <w:rFonts w:hint="eastAsia" w:ascii="宋体" w:hAnsi="宋体" w:eastAsia="宋体" w:cs="Arial"/>
          <w:sz w:val="28"/>
          <w:szCs w:val="28"/>
          <w:highlight w:val="none"/>
        </w:rPr>
        <w:t>乙方收集、存储、使用、共享、转让、公开披露、删除甲方信息系统的隐私数据信息应符合GB/T 35273的管理要求。本协议中甲方的隐私数据包括甲方或以甲方名义转包乙方代维的其它相关方的信息系统存储的隐私数据。</w:t>
      </w:r>
    </w:p>
    <w:p w14:paraId="66AE1B1B">
      <w:pPr>
        <w:spacing w:line="560" w:lineRule="exact"/>
        <w:ind w:firstLine="560" w:firstLineChars="200"/>
        <w:rPr>
          <w:rFonts w:hint="eastAsia" w:ascii="宋体" w:hAnsi="宋体" w:eastAsia="宋体" w:cs="Arial"/>
          <w:sz w:val="28"/>
          <w:szCs w:val="28"/>
          <w:highlight w:val="none"/>
        </w:rPr>
      </w:pPr>
      <w:r>
        <w:rPr>
          <w:rFonts w:hint="eastAsia" w:ascii="宋体" w:hAnsi="宋体" w:eastAsia="宋体" w:cs="Arial"/>
          <w:sz w:val="28"/>
          <w:szCs w:val="28"/>
          <w:highlight w:val="none"/>
        </w:rPr>
        <w:t>甲方对隐私数据享用控制权，乙方处理甲方隐私数据时应获得甲方同意或按照相关隐私协议执行。</w:t>
      </w:r>
    </w:p>
    <w:p w14:paraId="763587ED">
      <w:pPr>
        <w:spacing w:line="560" w:lineRule="exact"/>
        <w:ind w:firstLine="560" w:firstLineChars="200"/>
        <w:rPr>
          <w:rFonts w:hint="eastAsia" w:ascii="宋体" w:hAnsi="宋体" w:eastAsia="宋体" w:cs="Arial"/>
          <w:sz w:val="28"/>
          <w:szCs w:val="28"/>
          <w:highlight w:val="none"/>
        </w:rPr>
      </w:pPr>
      <w:r>
        <w:rPr>
          <w:rFonts w:hint="eastAsia" w:ascii="宋体" w:hAnsi="宋体" w:eastAsia="宋体" w:cs="Arial"/>
          <w:sz w:val="28"/>
          <w:szCs w:val="28"/>
          <w:highlight w:val="none"/>
        </w:rPr>
        <w:t>乙方收集隐私信息，应向隐私信息主体告知收集、使用隐私信息的目的、方式和范围等规则，并获得隐私信息主体的授权同意。乙方应在信息系统中实现告知和授权同意的功能，并在系统中保留授权授权凭证。</w:t>
      </w:r>
    </w:p>
    <w:p w14:paraId="12A66AFD">
      <w:pPr>
        <w:spacing w:line="560" w:lineRule="exact"/>
        <w:ind w:firstLine="560" w:firstLineChars="200"/>
        <w:rPr>
          <w:rFonts w:hint="eastAsia" w:ascii="宋体" w:hAnsi="宋体" w:eastAsia="宋体" w:cs="Arial"/>
          <w:sz w:val="28"/>
          <w:szCs w:val="28"/>
          <w:highlight w:val="none"/>
        </w:rPr>
      </w:pPr>
      <w:r>
        <w:rPr>
          <w:rFonts w:hint="eastAsia" w:ascii="宋体" w:hAnsi="宋体" w:eastAsia="宋体" w:cs="Arial"/>
          <w:sz w:val="28"/>
          <w:szCs w:val="28"/>
          <w:highlight w:val="none"/>
        </w:rPr>
        <w:t>乙方存储隐私信息，应使用加密技术确保隐私信息的保密性。隐私信息存储期限应为实现隐私信息主体授权使用的目的所必需的最短时间，超出上述个人信息存储期限后，应对隐私信息进行删除或匿名化处理。</w:t>
      </w:r>
    </w:p>
    <w:p w14:paraId="2055A772">
      <w:pPr>
        <w:spacing w:line="560" w:lineRule="exact"/>
        <w:ind w:firstLine="560" w:firstLineChars="200"/>
        <w:rPr>
          <w:rFonts w:hint="eastAsia" w:ascii="宋体" w:hAnsi="宋体" w:eastAsia="宋体" w:cs="Arial"/>
          <w:sz w:val="28"/>
          <w:szCs w:val="28"/>
          <w:highlight w:val="none"/>
        </w:rPr>
      </w:pPr>
      <w:r>
        <w:rPr>
          <w:rFonts w:hint="eastAsia" w:ascii="宋体" w:hAnsi="宋体" w:eastAsia="宋体" w:cs="Arial"/>
          <w:sz w:val="28"/>
          <w:szCs w:val="28"/>
          <w:highlight w:val="none"/>
        </w:rPr>
        <w:t>乙方使用、共享、转让、公开披露隐私信息，应获得甲方的同意，并严格遵守法律法规的要求。</w:t>
      </w:r>
    </w:p>
    <w:p w14:paraId="28D86502">
      <w:pPr>
        <w:spacing w:line="560" w:lineRule="exact"/>
        <w:ind w:firstLine="560" w:firstLineChars="200"/>
        <w:rPr>
          <w:rFonts w:hint="eastAsia" w:ascii="宋体" w:hAnsi="宋体" w:eastAsia="宋体" w:cs="Arial"/>
          <w:sz w:val="28"/>
          <w:szCs w:val="28"/>
          <w:highlight w:val="none"/>
        </w:rPr>
      </w:pPr>
      <w:r>
        <w:rPr>
          <w:rFonts w:hint="eastAsia" w:ascii="宋体" w:hAnsi="宋体" w:eastAsia="宋体" w:cs="Arial"/>
          <w:sz w:val="28"/>
          <w:szCs w:val="28"/>
          <w:highlight w:val="none"/>
        </w:rPr>
        <w:t>乙方发生违反相关隐私法律法规或本协议的要求时应立即通知甲方，并按照甲方要求积极进行响应。一旦发生隐私信息泄漏事件，导致监管部门介入时，由甲方响应监管部门要求。未经甲方授权同意，乙方无权对外发布任何与隐私信息泄漏相关的信息。</w:t>
      </w:r>
    </w:p>
    <w:p w14:paraId="10B833FB">
      <w:pPr>
        <w:spacing w:line="560" w:lineRule="exact"/>
        <w:ind w:firstLine="560" w:firstLineChars="200"/>
        <w:rPr>
          <w:rFonts w:hint="eastAsia" w:ascii="宋体" w:hAnsi="宋体" w:eastAsia="宋体" w:cs="Arial"/>
          <w:sz w:val="28"/>
          <w:szCs w:val="28"/>
          <w:highlight w:val="none"/>
        </w:rPr>
      </w:pPr>
      <w:r>
        <w:rPr>
          <w:rFonts w:hint="eastAsia" w:ascii="宋体" w:hAnsi="宋体" w:eastAsia="宋体" w:cs="Arial"/>
          <w:sz w:val="28"/>
          <w:szCs w:val="28"/>
          <w:highlight w:val="none"/>
        </w:rPr>
        <w:t>乙方在与甲方合同终止时，隐私数据的处理权归甲方所有，乙方应将隐私数据提交甲方。</w:t>
      </w:r>
    </w:p>
    <w:p w14:paraId="05E07E55">
      <w:pPr>
        <w:spacing w:line="560" w:lineRule="exact"/>
        <w:ind w:firstLine="562" w:firstLineChars="200"/>
        <w:rPr>
          <w:rFonts w:hint="eastAsia" w:ascii="宋体" w:hAnsi="宋体" w:eastAsia="宋体" w:cs="Arial"/>
          <w:b/>
          <w:bCs/>
          <w:sz w:val="28"/>
          <w:szCs w:val="28"/>
          <w:highlight w:val="none"/>
        </w:rPr>
      </w:pPr>
      <w:r>
        <w:rPr>
          <w:rFonts w:hint="eastAsia" w:ascii="宋体" w:hAnsi="宋体" w:eastAsia="宋体" w:cs="Arial"/>
          <w:b/>
          <w:bCs/>
          <w:sz w:val="28"/>
          <w:szCs w:val="28"/>
          <w:highlight w:val="none"/>
        </w:rPr>
        <w:t>六、乙方应就以上事项对乙方人员进行必要的培训。</w:t>
      </w:r>
    </w:p>
    <w:p w14:paraId="6C7FE462">
      <w:pPr>
        <w:spacing w:line="560" w:lineRule="exact"/>
        <w:ind w:firstLine="562" w:firstLineChars="200"/>
        <w:rPr>
          <w:rFonts w:hint="eastAsia" w:ascii="宋体" w:hAnsi="宋体" w:eastAsia="宋体" w:cs="Arial"/>
          <w:b/>
          <w:sz w:val="28"/>
          <w:szCs w:val="28"/>
          <w:highlight w:val="none"/>
        </w:rPr>
      </w:pPr>
      <w:r>
        <w:rPr>
          <w:rFonts w:hint="eastAsia" w:ascii="宋体" w:hAnsi="宋体" w:eastAsia="宋体" w:cs="Arial"/>
          <w:b/>
          <w:bCs/>
          <w:sz w:val="28"/>
          <w:szCs w:val="28"/>
          <w:highlight w:val="none"/>
        </w:rPr>
        <w:t>七、本协议的份数及有效期与对应的合同或交易事项相同。</w:t>
      </w:r>
    </w:p>
    <w:p w14:paraId="0463799C">
      <w:pPr>
        <w:spacing w:line="560" w:lineRule="exact"/>
        <w:ind w:firstLine="562" w:firstLineChars="200"/>
        <w:rPr>
          <w:rFonts w:ascii="宋体" w:hAnsi="宋体" w:eastAsia="宋体" w:cs="Arial"/>
          <w:b/>
          <w:sz w:val="28"/>
          <w:szCs w:val="28"/>
          <w:highlight w:val="none"/>
        </w:rPr>
      </w:pPr>
    </w:p>
    <w:p w14:paraId="322B3DB7">
      <w:pPr>
        <w:spacing w:line="560" w:lineRule="exact"/>
        <w:ind w:firstLine="562" w:firstLineChars="200"/>
        <w:rPr>
          <w:rFonts w:ascii="宋体" w:hAnsi="宋体" w:eastAsia="宋体" w:cs="Arial"/>
          <w:b/>
          <w:sz w:val="28"/>
          <w:szCs w:val="28"/>
          <w:highlight w:val="none"/>
        </w:rPr>
      </w:pPr>
      <w:r>
        <w:rPr>
          <w:rFonts w:hint="eastAsia" w:ascii="宋体" w:hAnsi="宋体" w:eastAsia="宋体" w:cs="Arial"/>
          <w:b/>
          <w:sz w:val="28"/>
          <w:szCs w:val="28"/>
          <w:highlight w:val="none"/>
        </w:rPr>
        <w:t>甲方：【</w:t>
      </w:r>
      <w:r>
        <w:rPr>
          <w:rFonts w:hint="eastAsia" w:ascii="宋体" w:hAnsi="宋体" w:eastAsia="宋体" w:cs="Arial"/>
          <w:b/>
          <w:sz w:val="28"/>
          <w:szCs w:val="28"/>
          <w:highlight w:val="none"/>
          <w:lang w:eastAsia="zh-CN"/>
        </w:rPr>
        <w:t>扬州北辰电气集团有限公司</w:t>
      </w:r>
      <w:r>
        <w:rPr>
          <w:rFonts w:hint="eastAsia" w:ascii="宋体" w:hAnsi="宋体" w:eastAsia="宋体" w:cs="Arial"/>
          <w:b/>
          <w:sz w:val="28"/>
          <w:szCs w:val="28"/>
          <w:highlight w:val="none"/>
        </w:rPr>
        <w:t>】（盖章）</w:t>
      </w:r>
    </w:p>
    <w:p w14:paraId="370B7FDB">
      <w:pPr>
        <w:spacing w:line="560" w:lineRule="exact"/>
        <w:ind w:firstLine="562" w:firstLineChars="200"/>
        <w:rPr>
          <w:rFonts w:ascii="宋体" w:hAnsi="宋体" w:eastAsia="宋体" w:cs="Arial"/>
          <w:b/>
          <w:sz w:val="28"/>
          <w:szCs w:val="28"/>
          <w:highlight w:val="none"/>
        </w:rPr>
      </w:pPr>
    </w:p>
    <w:p w14:paraId="23F04C17">
      <w:pPr>
        <w:spacing w:line="560" w:lineRule="exact"/>
        <w:ind w:firstLine="562" w:firstLineChars="200"/>
        <w:rPr>
          <w:rFonts w:ascii="宋体" w:hAnsi="宋体" w:eastAsia="宋体" w:cs="Arial"/>
          <w:b/>
          <w:sz w:val="28"/>
          <w:szCs w:val="28"/>
          <w:highlight w:val="none"/>
        </w:rPr>
      </w:pPr>
      <w:r>
        <w:rPr>
          <w:rFonts w:hint="eastAsia" w:ascii="宋体" w:hAnsi="宋体" w:eastAsia="宋体" w:cs="Arial"/>
          <w:b/>
          <w:sz w:val="28"/>
          <w:szCs w:val="28"/>
          <w:highlight w:val="none"/>
        </w:rPr>
        <w:t>乙方：【XXX公司】（盖章）</w:t>
      </w:r>
    </w:p>
    <w:p w14:paraId="62885AE6">
      <w:pPr>
        <w:spacing w:line="360" w:lineRule="auto"/>
        <w:ind w:firstLine="562" w:firstLineChars="200"/>
        <w:rPr>
          <w:rFonts w:ascii="宋体" w:hAnsi="宋体" w:eastAsia="宋体" w:cs="Arial"/>
          <w:b/>
          <w:sz w:val="28"/>
          <w:szCs w:val="28"/>
          <w:highlight w:val="none"/>
        </w:rPr>
      </w:pPr>
    </w:p>
    <w:p w14:paraId="0D34707A">
      <w:pPr>
        <w:spacing w:line="360" w:lineRule="auto"/>
        <w:ind w:firstLine="562" w:firstLineChars="200"/>
        <w:rPr>
          <w:rFonts w:ascii="宋体" w:hAnsi="宋体" w:eastAsia="宋体" w:cs="Arial"/>
          <w:b/>
          <w:sz w:val="28"/>
          <w:szCs w:val="28"/>
          <w:highlight w:val="none"/>
        </w:rPr>
        <w:sectPr>
          <w:pgSz w:w="11906" w:h="16838"/>
          <w:pgMar w:top="1440" w:right="1800" w:bottom="1440" w:left="1800" w:header="851" w:footer="992" w:gutter="0"/>
          <w:pgNumType w:fmt="decimal"/>
          <w:cols w:space="425" w:num="1"/>
          <w:docGrid w:type="lines" w:linePitch="312" w:charSpace="0"/>
        </w:sectPr>
      </w:pPr>
    </w:p>
    <w:p w14:paraId="1FCE112F">
      <w:pPr>
        <w:spacing w:line="360" w:lineRule="auto"/>
        <w:rPr>
          <w:rFonts w:ascii="宋体" w:hAnsi="宋体" w:eastAsia="宋体"/>
          <w:sz w:val="28"/>
          <w:szCs w:val="28"/>
          <w:highlight w:val="none"/>
        </w:rPr>
      </w:pPr>
      <w:r>
        <w:rPr>
          <w:rFonts w:hint="eastAsia" w:ascii="宋体" w:hAnsi="宋体" w:eastAsia="宋体"/>
          <w:sz w:val="28"/>
          <w:szCs w:val="28"/>
          <w:highlight w:val="none"/>
        </w:rPr>
        <w:t>附件（四</w:t>
      </w:r>
      <w:r>
        <w:rPr>
          <w:rFonts w:ascii="宋体" w:hAnsi="宋体" w:eastAsia="宋体"/>
          <w:sz w:val="28"/>
          <w:szCs w:val="28"/>
          <w:highlight w:val="none"/>
        </w:rPr>
        <w:t>）</w:t>
      </w:r>
      <w:r>
        <w:rPr>
          <w:rFonts w:hint="eastAsia" w:ascii="宋体" w:hAnsi="宋体" w:eastAsia="宋体"/>
          <w:sz w:val="28"/>
          <w:szCs w:val="28"/>
          <w:highlight w:val="none"/>
        </w:rPr>
        <w:t>、</w:t>
      </w:r>
    </w:p>
    <w:p w14:paraId="66A7A5C3">
      <w:pPr>
        <w:spacing w:line="560" w:lineRule="exact"/>
        <w:jc w:val="center"/>
        <w:outlineLvl w:val="0"/>
        <w:rPr>
          <w:rFonts w:ascii="宋体" w:hAnsi="宋体" w:eastAsia="宋体"/>
          <w:b/>
          <w:sz w:val="28"/>
          <w:szCs w:val="28"/>
          <w:highlight w:val="none"/>
        </w:rPr>
      </w:pPr>
      <w:r>
        <w:rPr>
          <w:rFonts w:hint="eastAsia" w:ascii="宋体" w:hAnsi="宋体" w:eastAsia="宋体"/>
          <w:b/>
          <w:sz w:val="28"/>
          <w:szCs w:val="28"/>
          <w:highlight w:val="none"/>
        </w:rPr>
        <w:t>社会责任承诺书</w:t>
      </w:r>
    </w:p>
    <w:p w14:paraId="5AB30D6E">
      <w:pPr>
        <w:spacing w:before="93" w:beforeLines="30" w:line="560" w:lineRule="exact"/>
        <w:ind w:firstLine="560" w:firstLineChars="200"/>
        <w:rPr>
          <w:rFonts w:ascii="宋体" w:hAnsi="宋体" w:eastAsia="宋体"/>
          <w:sz w:val="28"/>
          <w:highlight w:val="none"/>
        </w:rPr>
      </w:pPr>
      <w:r>
        <w:rPr>
          <w:rFonts w:hint="eastAsia" w:ascii="宋体" w:hAnsi="宋体" w:eastAsia="宋体"/>
          <w:sz w:val="28"/>
          <w:highlight w:val="none"/>
        </w:rPr>
        <w:t>本公司严格依社会责任准则要求，及国家相关法律法规要求，向社会公开承诺：</w:t>
      </w:r>
    </w:p>
    <w:p w14:paraId="19E58D07">
      <w:pPr>
        <w:numPr>
          <w:ilvl w:val="1"/>
          <w:numId w:val="1"/>
        </w:numPr>
        <w:spacing w:before="93" w:beforeLines="30" w:line="380" w:lineRule="exact"/>
        <w:rPr>
          <w:rFonts w:ascii="宋体" w:hAnsi="宋体" w:eastAsia="宋体"/>
          <w:sz w:val="28"/>
          <w:highlight w:val="none"/>
        </w:rPr>
      </w:pPr>
      <w:r>
        <w:rPr>
          <w:rFonts w:hint="eastAsia" w:ascii="宋体" w:hAnsi="宋体" w:eastAsia="宋体"/>
          <w:sz w:val="28"/>
          <w:highlight w:val="none"/>
        </w:rPr>
        <w:t>符合法律法规及工作场所规定</w:t>
      </w:r>
    </w:p>
    <w:p w14:paraId="2DF84501">
      <w:pPr>
        <w:spacing w:before="93" w:beforeLines="30" w:line="380" w:lineRule="exact"/>
        <w:ind w:left="780"/>
        <w:rPr>
          <w:rFonts w:ascii="宋体" w:hAnsi="宋体" w:eastAsia="宋体"/>
          <w:sz w:val="28"/>
          <w:highlight w:val="none"/>
        </w:rPr>
      </w:pPr>
      <w:r>
        <w:rPr>
          <w:rFonts w:hint="eastAsia" w:ascii="宋体" w:hAnsi="宋体" w:eastAsia="宋体"/>
          <w:sz w:val="28"/>
          <w:highlight w:val="none"/>
        </w:rPr>
        <w:t>所有适用的国家法律法规</w:t>
      </w:r>
      <w:r>
        <w:rPr>
          <w:rFonts w:hint="eastAsia" w:ascii="宋体" w:hAnsi="宋体" w:eastAsia="宋体"/>
          <w:color w:val="000000"/>
          <w:sz w:val="28"/>
          <w:highlight w:val="none"/>
        </w:rPr>
        <w:t>、行业最低要求、国际劳工组织与联合国公约及其它更高要求的相关强制规定，公司均严格遵守</w:t>
      </w:r>
      <w:r>
        <w:rPr>
          <w:rFonts w:hint="eastAsia" w:ascii="宋体" w:hAnsi="宋体" w:eastAsia="宋体"/>
          <w:sz w:val="28"/>
          <w:highlight w:val="none"/>
        </w:rPr>
        <w:t>。</w:t>
      </w:r>
    </w:p>
    <w:p w14:paraId="175C34D3">
      <w:pPr>
        <w:numPr>
          <w:ilvl w:val="1"/>
          <w:numId w:val="1"/>
        </w:numPr>
        <w:spacing w:before="93" w:beforeLines="30" w:line="380" w:lineRule="exact"/>
        <w:rPr>
          <w:rFonts w:ascii="宋体" w:hAnsi="宋体" w:eastAsia="宋体"/>
          <w:sz w:val="28"/>
          <w:highlight w:val="none"/>
        </w:rPr>
      </w:pPr>
      <w:r>
        <w:rPr>
          <w:rFonts w:hint="eastAsia" w:ascii="宋体" w:hAnsi="宋体" w:eastAsia="宋体"/>
          <w:color w:val="000000"/>
          <w:sz w:val="28"/>
          <w:highlight w:val="none"/>
        </w:rPr>
        <w:t>禁止使用强制劳工的原则</w:t>
      </w:r>
    </w:p>
    <w:p w14:paraId="736AC7A3">
      <w:pPr>
        <w:spacing w:before="93" w:beforeLines="30" w:line="380" w:lineRule="exact"/>
        <w:ind w:left="780"/>
        <w:rPr>
          <w:rFonts w:ascii="宋体" w:hAnsi="宋体" w:eastAsia="宋体"/>
          <w:sz w:val="28"/>
          <w:highlight w:val="none"/>
        </w:rPr>
      </w:pPr>
      <w:r>
        <w:rPr>
          <w:rFonts w:hint="eastAsia" w:ascii="宋体" w:hAnsi="宋体" w:eastAsia="宋体"/>
          <w:sz w:val="28"/>
          <w:highlight w:val="none"/>
        </w:rPr>
        <w:t>公司不得强迫雇员劳动，也不得要求员工在受雇时交纳“押金”或寄存身份证件。公司不得从事或支持体罚</w:t>
      </w:r>
      <w:r>
        <w:rPr>
          <w:rFonts w:hint="eastAsia" w:ascii="宋体" w:hAnsi="宋体" w:eastAsia="宋体"/>
          <w:color w:val="000000"/>
          <w:sz w:val="28"/>
          <w:highlight w:val="none"/>
        </w:rPr>
        <w:t>、精神或肉体胁迫以及言语侮辱</w:t>
      </w:r>
      <w:r>
        <w:rPr>
          <w:rFonts w:hint="eastAsia" w:ascii="宋体" w:hAnsi="宋体" w:eastAsia="宋体"/>
          <w:sz w:val="28"/>
          <w:highlight w:val="none"/>
        </w:rPr>
        <w:t>。</w:t>
      </w:r>
    </w:p>
    <w:p w14:paraId="78110687">
      <w:pPr>
        <w:numPr>
          <w:ilvl w:val="1"/>
          <w:numId w:val="1"/>
        </w:numPr>
        <w:spacing w:before="93" w:beforeLines="30" w:line="380" w:lineRule="exact"/>
        <w:rPr>
          <w:rFonts w:ascii="宋体" w:hAnsi="宋体" w:eastAsia="宋体"/>
          <w:sz w:val="28"/>
          <w:highlight w:val="none"/>
        </w:rPr>
      </w:pPr>
      <w:r>
        <w:rPr>
          <w:rFonts w:hint="eastAsia" w:ascii="宋体" w:hAnsi="宋体" w:eastAsia="宋体"/>
          <w:sz w:val="28"/>
          <w:highlight w:val="none"/>
        </w:rPr>
        <w:t>禁止使用童工的原则</w:t>
      </w:r>
    </w:p>
    <w:p w14:paraId="3882CA2F">
      <w:pPr>
        <w:spacing w:before="93" w:beforeLines="30" w:line="380" w:lineRule="exact"/>
        <w:ind w:left="780"/>
        <w:rPr>
          <w:rFonts w:ascii="宋体" w:hAnsi="宋体" w:eastAsia="宋体"/>
          <w:sz w:val="28"/>
          <w:highlight w:val="none"/>
        </w:rPr>
      </w:pPr>
      <w:r>
        <w:rPr>
          <w:rFonts w:hint="eastAsia" w:ascii="宋体" w:hAnsi="宋体" w:eastAsia="宋体"/>
          <w:sz w:val="28"/>
          <w:highlight w:val="none"/>
        </w:rPr>
        <w:t>公司不得雇用未满当地法规的童工或未完成国家义务教育之年龄者。</w:t>
      </w:r>
    </w:p>
    <w:p w14:paraId="4EBC146E">
      <w:pPr>
        <w:numPr>
          <w:ilvl w:val="1"/>
          <w:numId w:val="1"/>
        </w:numPr>
        <w:spacing w:before="93" w:beforeLines="30" w:line="380" w:lineRule="exact"/>
        <w:rPr>
          <w:rFonts w:ascii="宋体" w:hAnsi="宋体" w:eastAsia="宋体"/>
          <w:sz w:val="28"/>
          <w:highlight w:val="none"/>
        </w:rPr>
      </w:pPr>
      <w:r>
        <w:rPr>
          <w:rFonts w:hint="eastAsia" w:ascii="宋体" w:hAnsi="宋体" w:eastAsia="宋体"/>
          <w:sz w:val="28"/>
          <w:highlight w:val="none"/>
        </w:rPr>
        <w:t>禁止滋扰和虐待的原则</w:t>
      </w:r>
    </w:p>
    <w:p w14:paraId="2B34CB98">
      <w:pPr>
        <w:spacing w:before="93" w:beforeLines="30" w:line="380" w:lineRule="exact"/>
        <w:ind w:left="780"/>
        <w:rPr>
          <w:rFonts w:ascii="宋体" w:hAnsi="宋体" w:eastAsia="宋体"/>
          <w:sz w:val="28"/>
          <w:highlight w:val="none"/>
        </w:rPr>
      </w:pPr>
      <w:r>
        <w:rPr>
          <w:rFonts w:hint="eastAsia" w:ascii="宋体" w:hAnsi="宋体" w:eastAsia="宋体"/>
          <w:sz w:val="28"/>
          <w:highlight w:val="none"/>
        </w:rPr>
        <w:t>必须保证工作场所里无骚扰、虐待等现象发生，禁止殴打现象，禁止肉体惩罚，禁止口头威胁，禁止性骚扰，禁止剥夺公民权利，禁止罚款，建议以教育和培训为主。</w:t>
      </w:r>
    </w:p>
    <w:p w14:paraId="66D34D46">
      <w:pPr>
        <w:numPr>
          <w:ilvl w:val="1"/>
          <w:numId w:val="1"/>
        </w:numPr>
        <w:spacing w:before="93" w:beforeLines="30" w:line="380" w:lineRule="exact"/>
        <w:rPr>
          <w:rFonts w:ascii="宋体" w:hAnsi="宋体" w:eastAsia="宋体"/>
          <w:sz w:val="28"/>
          <w:highlight w:val="none"/>
        </w:rPr>
      </w:pPr>
      <w:r>
        <w:rPr>
          <w:rFonts w:hint="eastAsia" w:ascii="宋体" w:hAnsi="宋体" w:eastAsia="宋体"/>
          <w:sz w:val="28"/>
          <w:highlight w:val="none"/>
        </w:rPr>
        <w:t>符合薪酬和福利的原则</w:t>
      </w:r>
    </w:p>
    <w:p w14:paraId="61ECB8D9">
      <w:pPr>
        <w:spacing w:before="93" w:beforeLines="30" w:line="380" w:lineRule="exact"/>
        <w:ind w:left="780"/>
        <w:rPr>
          <w:rFonts w:ascii="宋体" w:hAnsi="宋体" w:eastAsia="宋体"/>
          <w:sz w:val="28"/>
          <w:highlight w:val="none"/>
        </w:rPr>
      </w:pPr>
      <w:r>
        <w:rPr>
          <w:rFonts w:hint="eastAsia" w:ascii="宋体" w:hAnsi="宋体" w:eastAsia="宋体"/>
          <w:sz w:val="28"/>
          <w:highlight w:val="none"/>
        </w:rPr>
        <w:t>公司应保证在一标准工作月内所付工资至少达到法定或行业最低工资标准并能满足员工基本需要，以及提供一些可随意支配的收入，并应保证不因任何惩戒目的而扣减工资。</w:t>
      </w:r>
    </w:p>
    <w:p w14:paraId="3D5745D3">
      <w:pPr>
        <w:numPr>
          <w:ilvl w:val="1"/>
          <w:numId w:val="1"/>
        </w:numPr>
        <w:spacing w:before="93" w:beforeLines="30" w:line="380" w:lineRule="exact"/>
        <w:rPr>
          <w:rFonts w:ascii="宋体" w:hAnsi="宋体" w:eastAsia="宋体"/>
          <w:sz w:val="28"/>
          <w:highlight w:val="none"/>
        </w:rPr>
      </w:pPr>
      <w:r>
        <w:rPr>
          <w:rFonts w:hint="eastAsia" w:ascii="宋体" w:hAnsi="宋体" w:eastAsia="宋体"/>
          <w:sz w:val="28"/>
          <w:highlight w:val="none"/>
        </w:rPr>
        <w:t>符合工作时间的原则</w:t>
      </w:r>
    </w:p>
    <w:p w14:paraId="54E279BD">
      <w:pPr>
        <w:spacing w:before="93" w:beforeLines="30" w:line="380" w:lineRule="exact"/>
        <w:ind w:left="780"/>
        <w:rPr>
          <w:rFonts w:ascii="宋体" w:hAnsi="宋体" w:eastAsia="宋体"/>
          <w:sz w:val="28"/>
          <w:highlight w:val="none"/>
        </w:rPr>
      </w:pPr>
      <w:r>
        <w:rPr>
          <w:rFonts w:hint="eastAsia" w:ascii="宋体" w:hAnsi="宋体" w:eastAsia="宋体"/>
          <w:sz w:val="28"/>
          <w:highlight w:val="none"/>
        </w:rPr>
        <w:t>公司应遵守当地法律及行业标准有关工作时间的规定</w:t>
      </w:r>
      <w:r>
        <w:rPr>
          <w:rFonts w:hint="eastAsia" w:ascii="宋体" w:hAnsi="宋体" w:eastAsia="宋体"/>
          <w:color w:val="000000"/>
          <w:sz w:val="28"/>
          <w:highlight w:val="none"/>
        </w:rPr>
        <w:t>，确保每个雇员在连续工作六天后，至少有一天休息时间，</w:t>
      </w:r>
      <w:r>
        <w:rPr>
          <w:rFonts w:hint="eastAsia" w:ascii="宋体" w:hAnsi="宋体" w:eastAsia="宋体"/>
          <w:sz w:val="28"/>
          <w:highlight w:val="none"/>
        </w:rPr>
        <w:t>所有加班工作必须是自愿。</w:t>
      </w:r>
    </w:p>
    <w:p w14:paraId="65C92D98">
      <w:pPr>
        <w:numPr>
          <w:ilvl w:val="1"/>
          <w:numId w:val="1"/>
        </w:numPr>
        <w:spacing w:before="93" w:beforeLines="30" w:line="380" w:lineRule="exact"/>
        <w:rPr>
          <w:rFonts w:ascii="宋体" w:hAnsi="宋体" w:eastAsia="宋体"/>
          <w:sz w:val="28"/>
          <w:highlight w:val="none"/>
        </w:rPr>
      </w:pPr>
      <w:r>
        <w:rPr>
          <w:rFonts w:hint="eastAsia" w:ascii="宋体" w:hAnsi="宋体" w:eastAsia="宋体"/>
          <w:sz w:val="28"/>
          <w:highlight w:val="none"/>
        </w:rPr>
        <w:t>反歧视</w:t>
      </w:r>
    </w:p>
    <w:p w14:paraId="35DF6B09">
      <w:pPr>
        <w:spacing w:before="93" w:beforeLines="30" w:line="380" w:lineRule="exact"/>
        <w:ind w:left="780"/>
        <w:rPr>
          <w:rFonts w:ascii="宋体" w:hAnsi="宋体" w:eastAsia="宋体"/>
          <w:sz w:val="28"/>
          <w:highlight w:val="none"/>
        </w:rPr>
      </w:pPr>
      <w:r>
        <w:rPr>
          <w:rFonts w:hint="eastAsia" w:ascii="宋体" w:hAnsi="宋体" w:eastAsia="宋体"/>
          <w:sz w:val="28"/>
          <w:highlight w:val="none"/>
        </w:rPr>
        <w:t>在涉及聘用</w:t>
      </w:r>
      <w:r>
        <w:rPr>
          <w:rFonts w:hint="eastAsia" w:ascii="宋体" w:hAnsi="宋体" w:eastAsia="宋体"/>
          <w:color w:val="000000"/>
          <w:sz w:val="28"/>
          <w:highlight w:val="none"/>
        </w:rPr>
        <w:t>、薪酬、培训机会、升迁、解职或退休等事项上，公司不得从事或支持基于种族、社会等级、国籍、宗教、身体残疾病、性别、性取向、工会会员、政治归属或年龄等歧视</w:t>
      </w:r>
      <w:r>
        <w:rPr>
          <w:rFonts w:hint="eastAsia" w:ascii="宋体" w:hAnsi="宋体" w:eastAsia="宋体"/>
          <w:sz w:val="28"/>
          <w:highlight w:val="none"/>
        </w:rPr>
        <w:t>。</w:t>
      </w:r>
    </w:p>
    <w:p w14:paraId="5A6DA70F">
      <w:pPr>
        <w:numPr>
          <w:ilvl w:val="1"/>
          <w:numId w:val="1"/>
        </w:numPr>
        <w:spacing w:before="93" w:beforeLines="30" w:line="380" w:lineRule="exact"/>
        <w:rPr>
          <w:rFonts w:ascii="宋体" w:hAnsi="宋体" w:eastAsia="宋体"/>
          <w:sz w:val="28"/>
          <w:highlight w:val="none"/>
        </w:rPr>
      </w:pPr>
      <w:r>
        <w:rPr>
          <w:rFonts w:hint="eastAsia" w:ascii="宋体" w:hAnsi="宋体" w:eastAsia="宋体"/>
          <w:color w:val="000000"/>
          <w:sz w:val="28"/>
          <w:highlight w:val="none"/>
        </w:rPr>
        <w:t>符合健康与安全标准的原则</w:t>
      </w:r>
    </w:p>
    <w:p w14:paraId="68F1AB00">
      <w:pPr>
        <w:spacing w:before="93" w:beforeLines="30" w:line="380" w:lineRule="exact"/>
        <w:ind w:left="780"/>
        <w:rPr>
          <w:rFonts w:ascii="宋体" w:hAnsi="宋体" w:eastAsia="宋体"/>
          <w:sz w:val="28"/>
          <w:highlight w:val="none"/>
        </w:rPr>
      </w:pPr>
      <w:r>
        <w:rPr>
          <w:rFonts w:hint="eastAsia" w:ascii="宋体" w:hAnsi="宋体" w:eastAsia="宋体"/>
          <w:sz w:val="28"/>
          <w:highlight w:val="none"/>
        </w:rPr>
        <w:t>公司能保障提供安全和卫生的工作</w:t>
      </w:r>
      <w:r>
        <w:rPr>
          <w:rFonts w:hint="eastAsia" w:ascii="宋体" w:hAnsi="宋体" w:eastAsia="宋体"/>
          <w:color w:val="000000"/>
          <w:sz w:val="28"/>
          <w:highlight w:val="none"/>
        </w:rPr>
        <w:t>、生活场所</w:t>
      </w:r>
      <w:r>
        <w:rPr>
          <w:rFonts w:hint="eastAsia" w:ascii="宋体" w:hAnsi="宋体" w:eastAsia="宋体"/>
          <w:sz w:val="28"/>
          <w:highlight w:val="none"/>
        </w:rPr>
        <w:t>，并确保所有雇员能接受健康安全方面的培训。</w:t>
      </w:r>
    </w:p>
    <w:p w14:paraId="6771E3C1">
      <w:pPr>
        <w:numPr>
          <w:ilvl w:val="1"/>
          <w:numId w:val="1"/>
        </w:numPr>
        <w:spacing w:before="93" w:beforeLines="30" w:line="380" w:lineRule="exact"/>
        <w:rPr>
          <w:rFonts w:ascii="宋体" w:hAnsi="宋体" w:eastAsia="宋体"/>
          <w:sz w:val="28"/>
          <w:highlight w:val="none"/>
        </w:rPr>
      </w:pPr>
      <w:r>
        <w:rPr>
          <w:rFonts w:hint="eastAsia" w:ascii="宋体" w:hAnsi="宋体" w:eastAsia="宋体"/>
          <w:sz w:val="28"/>
          <w:highlight w:val="none"/>
        </w:rPr>
        <w:t>保障结社自由和集体谈判的权利在满足当地法规的情况下，公司尊重所有雇员自由组建和参加工会及集体谈判之权利</w:t>
      </w:r>
    </w:p>
    <w:p w14:paraId="0B491BC8">
      <w:pPr>
        <w:numPr>
          <w:ilvl w:val="1"/>
          <w:numId w:val="1"/>
        </w:numPr>
        <w:spacing w:before="93" w:beforeLines="30" w:line="380" w:lineRule="exact"/>
        <w:rPr>
          <w:rFonts w:ascii="宋体" w:hAnsi="宋体" w:eastAsia="宋体"/>
          <w:sz w:val="28"/>
          <w:highlight w:val="none"/>
        </w:rPr>
      </w:pPr>
      <w:r>
        <w:rPr>
          <w:rFonts w:hint="eastAsia" w:ascii="宋体" w:hAnsi="宋体" w:eastAsia="宋体"/>
          <w:sz w:val="28"/>
          <w:highlight w:val="none"/>
        </w:rPr>
        <w:t>符合环境管理的原则</w:t>
      </w:r>
    </w:p>
    <w:p w14:paraId="723C0C39">
      <w:pPr>
        <w:spacing w:before="93" w:beforeLines="30" w:line="380" w:lineRule="exact"/>
        <w:ind w:left="780"/>
        <w:rPr>
          <w:rFonts w:ascii="宋体" w:hAnsi="宋体" w:eastAsia="宋体"/>
          <w:sz w:val="28"/>
          <w:highlight w:val="none"/>
        </w:rPr>
      </w:pPr>
      <w:r>
        <w:rPr>
          <w:rFonts w:hint="eastAsia" w:ascii="宋体" w:hAnsi="宋体" w:eastAsia="宋体"/>
          <w:sz w:val="28"/>
          <w:highlight w:val="none"/>
        </w:rPr>
        <w:t>公司遵守国家及当地所有环境方面的法律法规，加强环境保护，减少对环境的影响。</w:t>
      </w:r>
    </w:p>
    <w:p w14:paraId="22C64552">
      <w:pPr>
        <w:numPr>
          <w:ilvl w:val="1"/>
          <w:numId w:val="1"/>
        </w:numPr>
        <w:spacing w:before="93" w:beforeLines="30" w:line="380" w:lineRule="exact"/>
        <w:rPr>
          <w:rFonts w:ascii="宋体" w:hAnsi="宋体" w:eastAsia="宋体"/>
          <w:sz w:val="28"/>
          <w:highlight w:val="none"/>
        </w:rPr>
      </w:pPr>
      <w:r>
        <w:rPr>
          <w:rFonts w:hint="eastAsia" w:ascii="宋体" w:hAnsi="宋体" w:eastAsia="宋体"/>
          <w:sz w:val="28"/>
          <w:highlight w:val="none"/>
        </w:rPr>
        <w:t>符合海关规定的原则</w:t>
      </w:r>
    </w:p>
    <w:p w14:paraId="536D3685">
      <w:pPr>
        <w:spacing w:before="93" w:beforeLines="30" w:line="380" w:lineRule="exact"/>
        <w:ind w:left="780"/>
        <w:rPr>
          <w:rFonts w:ascii="宋体" w:hAnsi="宋体" w:eastAsia="宋体"/>
          <w:sz w:val="28"/>
          <w:highlight w:val="none"/>
        </w:rPr>
      </w:pPr>
      <w:r>
        <w:rPr>
          <w:rFonts w:hint="eastAsia" w:ascii="宋体" w:hAnsi="宋体" w:eastAsia="宋体"/>
          <w:sz w:val="28"/>
          <w:highlight w:val="none"/>
        </w:rPr>
        <w:t>必须遵守海关法规，在特殊情况下要保证货物的进出口程序符合海关规定，避免非法的货物转运。</w:t>
      </w:r>
    </w:p>
    <w:p w14:paraId="6685E02C">
      <w:pPr>
        <w:numPr>
          <w:ilvl w:val="1"/>
          <w:numId w:val="1"/>
        </w:numPr>
        <w:spacing w:before="93" w:beforeLines="30" w:line="380" w:lineRule="exact"/>
        <w:rPr>
          <w:rFonts w:ascii="宋体" w:hAnsi="宋体" w:eastAsia="宋体"/>
          <w:sz w:val="28"/>
          <w:highlight w:val="none"/>
        </w:rPr>
      </w:pPr>
      <w:r>
        <w:rPr>
          <w:rFonts w:hint="eastAsia" w:ascii="宋体" w:hAnsi="宋体" w:eastAsia="宋体"/>
          <w:sz w:val="28"/>
          <w:highlight w:val="none"/>
        </w:rPr>
        <w:t>符合安全的规定</w:t>
      </w:r>
    </w:p>
    <w:p w14:paraId="78FFB0C7">
      <w:pPr>
        <w:spacing w:before="93" w:beforeLines="30" w:line="380" w:lineRule="exact"/>
        <w:ind w:left="780"/>
        <w:rPr>
          <w:rFonts w:ascii="宋体" w:hAnsi="宋体" w:eastAsia="宋体"/>
          <w:sz w:val="28"/>
          <w:highlight w:val="none"/>
        </w:rPr>
      </w:pPr>
      <w:r>
        <w:rPr>
          <w:rFonts w:hint="eastAsia" w:ascii="宋体" w:hAnsi="宋体" w:eastAsia="宋体"/>
          <w:sz w:val="28"/>
          <w:highlight w:val="none"/>
        </w:rPr>
        <w:t>要保持工厂安全秩序以防止未经许可证的货物（如爆炸品、毒品、生物危害和其他违禁品）混入出口装运中。</w:t>
      </w:r>
    </w:p>
    <w:p w14:paraId="70F4560D">
      <w:pPr>
        <w:numPr>
          <w:ilvl w:val="1"/>
          <w:numId w:val="1"/>
        </w:numPr>
        <w:spacing w:before="93" w:beforeLines="30" w:line="380" w:lineRule="exact"/>
        <w:rPr>
          <w:rFonts w:ascii="宋体" w:hAnsi="宋体" w:eastAsia="宋体"/>
          <w:sz w:val="28"/>
          <w:highlight w:val="none"/>
        </w:rPr>
      </w:pPr>
      <w:r>
        <w:rPr>
          <w:rFonts w:hint="eastAsia" w:ascii="宋体" w:hAnsi="宋体" w:eastAsia="宋体"/>
          <w:sz w:val="28"/>
          <w:highlight w:val="none"/>
        </w:rPr>
        <w:t>商业道德</w:t>
      </w:r>
    </w:p>
    <w:p w14:paraId="1CBF3F39">
      <w:pPr>
        <w:spacing w:before="93" w:beforeLines="30" w:line="380" w:lineRule="exact"/>
        <w:ind w:left="780"/>
        <w:rPr>
          <w:rFonts w:ascii="宋体" w:hAnsi="宋体" w:eastAsia="宋体"/>
          <w:sz w:val="28"/>
          <w:highlight w:val="none"/>
        </w:rPr>
      </w:pPr>
      <w:r>
        <w:rPr>
          <w:rFonts w:hint="eastAsia" w:ascii="宋体" w:hAnsi="宋体" w:eastAsia="宋体"/>
          <w:sz w:val="28"/>
          <w:highlight w:val="none"/>
        </w:rPr>
        <w:t>公司建立道德管理体系，并向全体员工进行传达，执行。</w:t>
      </w:r>
    </w:p>
    <w:p w14:paraId="428C7DB8">
      <w:pPr>
        <w:numPr>
          <w:ilvl w:val="1"/>
          <w:numId w:val="1"/>
        </w:numPr>
        <w:spacing w:before="93" w:beforeLines="30" w:line="380" w:lineRule="exact"/>
        <w:rPr>
          <w:rFonts w:ascii="宋体" w:hAnsi="宋体" w:eastAsia="宋体"/>
          <w:sz w:val="28"/>
          <w:highlight w:val="none"/>
        </w:rPr>
      </w:pPr>
      <w:r>
        <w:rPr>
          <w:rFonts w:hint="eastAsia" w:ascii="宋体" w:hAnsi="宋体" w:eastAsia="宋体"/>
          <w:sz w:val="28"/>
          <w:highlight w:val="none"/>
        </w:rPr>
        <w:t>环境有害物质</w:t>
      </w:r>
    </w:p>
    <w:p w14:paraId="054B7B9B">
      <w:pPr>
        <w:spacing w:before="93" w:beforeLines="30" w:line="420" w:lineRule="exact"/>
        <w:ind w:left="420" w:firstLine="560" w:firstLineChars="200"/>
        <w:rPr>
          <w:rFonts w:ascii="宋体" w:hAnsi="宋体" w:eastAsia="宋体"/>
          <w:sz w:val="28"/>
          <w:highlight w:val="none"/>
        </w:rPr>
      </w:pPr>
      <w:r>
        <w:rPr>
          <w:rFonts w:hint="eastAsia" w:ascii="宋体" w:hAnsi="宋体" w:eastAsia="宋体"/>
          <w:sz w:val="28"/>
          <w:highlight w:val="none"/>
        </w:rPr>
        <w:t>遵守贵司环境环保管理标准物质管理标准。</w:t>
      </w:r>
    </w:p>
    <w:p w14:paraId="6D995166">
      <w:pPr>
        <w:spacing w:before="93" w:beforeLines="30" w:line="420" w:lineRule="exact"/>
        <w:ind w:left="420"/>
        <w:rPr>
          <w:rFonts w:ascii="宋体" w:hAnsi="宋体" w:eastAsia="宋体"/>
          <w:sz w:val="28"/>
          <w:highlight w:val="none"/>
        </w:rPr>
      </w:pPr>
    </w:p>
    <w:p w14:paraId="02D71034">
      <w:pPr>
        <w:spacing w:before="93" w:beforeLines="30" w:line="420" w:lineRule="exact"/>
        <w:jc w:val="left"/>
        <w:rPr>
          <w:rFonts w:ascii="宋体" w:hAnsi="宋体" w:eastAsia="宋体"/>
          <w:sz w:val="28"/>
          <w:szCs w:val="28"/>
          <w:highlight w:val="none"/>
        </w:rPr>
      </w:pPr>
      <w:r>
        <w:rPr>
          <w:rFonts w:hint="eastAsia" w:ascii="宋体" w:hAnsi="宋体" w:eastAsia="宋体"/>
          <w:sz w:val="28"/>
          <w:szCs w:val="28"/>
          <w:highlight w:val="none"/>
        </w:rPr>
        <w:t>承诺供应商名称：【XXX公司】</w:t>
      </w:r>
    </w:p>
    <w:p w14:paraId="05866BDE">
      <w:pPr>
        <w:spacing w:before="93" w:beforeLines="30" w:line="420" w:lineRule="exact"/>
        <w:jc w:val="left"/>
        <w:rPr>
          <w:rFonts w:ascii="宋体" w:hAnsi="宋体" w:eastAsia="宋体"/>
          <w:sz w:val="28"/>
          <w:szCs w:val="28"/>
          <w:highlight w:val="none"/>
        </w:rPr>
      </w:pPr>
    </w:p>
    <w:p w14:paraId="61C1177B">
      <w:pPr>
        <w:wordWrap w:val="0"/>
        <w:spacing w:before="93" w:beforeLines="30" w:line="420" w:lineRule="exact"/>
        <w:jc w:val="left"/>
        <w:rPr>
          <w:rFonts w:ascii="宋体" w:hAnsi="宋体" w:eastAsia="宋体"/>
          <w:sz w:val="28"/>
          <w:szCs w:val="28"/>
          <w:highlight w:val="none"/>
        </w:rPr>
      </w:pPr>
      <w:r>
        <w:rPr>
          <w:rFonts w:hint="eastAsia" w:ascii="宋体" w:hAnsi="宋体" w:eastAsia="宋体"/>
          <w:sz w:val="28"/>
          <w:szCs w:val="28"/>
          <w:highlight w:val="none"/>
          <w:lang w:eastAsia="zh-CN"/>
        </w:rPr>
        <w:t>法定代表人或授权代表签字</w:t>
      </w:r>
      <w:r>
        <w:rPr>
          <w:rFonts w:hint="eastAsia" w:ascii="宋体" w:hAnsi="宋体" w:eastAsia="宋体"/>
          <w:sz w:val="28"/>
          <w:szCs w:val="28"/>
          <w:highlight w:val="none"/>
        </w:rPr>
        <w:t>：</w:t>
      </w:r>
    </w:p>
    <w:p w14:paraId="3BF7BFF8">
      <w:pPr>
        <w:wordWrap w:val="0"/>
        <w:spacing w:before="93" w:beforeLines="30" w:line="420" w:lineRule="exact"/>
        <w:jc w:val="left"/>
        <w:rPr>
          <w:rFonts w:ascii="宋体" w:hAnsi="宋体" w:eastAsia="宋体"/>
          <w:sz w:val="28"/>
          <w:szCs w:val="28"/>
          <w:highlight w:val="none"/>
        </w:rPr>
      </w:pPr>
    </w:p>
    <w:p w14:paraId="36440BBF">
      <w:pPr>
        <w:wordWrap w:val="0"/>
        <w:spacing w:before="93" w:beforeLines="30" w:line="420" w:lineRule="exact"/>
        <w:jc w:val="left"/>
        <w:rPr>
          <w:rFonts w:ascii="宋体" w:hAnsi="宋体" w:eastAsia="宋体"/>
          <w:sz w:val="28"/>
          <w:szCs w:val="28"/>
          <w:highlight w:val="none"/>
        </w:rPr>
      </w:pPr>
      <w:r>
        <w:rPr>
          <w:rFonts w:hint="eastAsia" w:ascii="宋体" w:hAnsi="宋体" w:eastAsia="宋体"/>
          <w:sz w:val="28"/>
          <w:szCs w:val="28"/>
          <w:highlight w:val="none"/>
        </w:rPr>
        <w:t>填  报  日  期：</w:t>
      </w:r>
    </w:p>
    <w:p w14:paraId="06BC0E8F">
      <w:pPr>
        <w:spacing w:line="360" w:lineRule="auto"/>
        <w:rPr>
          <w:rFonts w:ascii="宋体" w:hAnsi="宋体" w:eastAsia="宋体"/>
          <w:sz w:val="28"/>
          <w:szCs w:val="28"/>
          <w:highlight w:val="none"/>
        </w:rPr>
        <w:sectPr>
          <w:pgSz w:w="11906" w:h="16838"/>
          <w:pgMar w:top="1440" w:right="1800" w:bottom="1440" w:left="1800" w:header="851" w:footer="992" w:gutter="0"/>
          <w:pgNumType w:fmt="decimal"/>
          <w:cols w:space="425" w:num="1"/>
          <w:docGrid w:type="lines" w:linePitch="312" w:charSpace="0"/>
        </w:sectPr>
      </w:pPr>
    </w:p>
    <w:p w14:paraId="752484E8">
      <w:pPr>
        <w:spacing w:line="360" w:lineRule="auto"/>
        <w:rPr>
          <w:rFonts w:ascii="宋体" w:hAnsi="宋体" w:eastAsia="宋体"/>
          <w:sz w:val="28"/>
          <w:szCs w:val="28"/>
          <w:highlight w:val="none"/>
        </w:rPr>
      </w:pPr>
      <w:r>
        <w:rPr>
          <w:rFonts w:hint="eastAsia" w:ascii="宋体" w:hAnsi="宋体" w:eastAsia="宋体"/>
          <w:sz w:val="28"/>
          <w:szCs w:val="28"/>
          <w:highlight w:val="none"/>
        </w:rPr>
        <w:t>附件（五）、</w:t>
      </w:r>
    </w:p>
    <w:p w14:paraId="5D443E9E">
      <w:pPr>
        <w:spacing w:line="360" w:lineRule="auto"/>
        <w:jc w:val="center"/>
        <w:outlineLvl w:val="0"/>
        <w:rPr>
          <w:rFonts w:ascii="宋体" w:hAnsi="宋体" w:eastAsia="宋体"/>
          <w:b/>
          <w:sz w:val="28"/>
          <w:szCs w:val="28"/>
          <w:highlight w:val="none"/>
        </w:rPr>
      </w:pPr>
      <w:r>
        <w:rPr>
          <w:rFonts w:hint="eastAsia" w:ascii="宋体" w:hAnsi="宋体" w:eastAsia="宋体"/>
          <w:b/>
          <w:sz w:val="28"/>
          <w:szCs w:val="28"/>
          <w:highlight w:val="none"/>
        </w:rPr>
        <w:t>安全生产承诺书</w:t>
      </w:r>
    </w:p>
    <w:p w14:paraId="4239BB76">
      <w:pPr>
        <w:pStyle w:val="17"/>
        <w:snapToGrid/>
        <w:spacing w:line="360" w:lineRule="auto"/>
        <w:rPr>
          <w:rFonts w:ascii="宋体" w:hAnsi="宋体"/>
          <w:color w:val="000000"/>
          <w:sz w:val="28"/>
          <w:szCs w:val="28"/>
          <w:highlight w:val="none"/>
        </w:rPr>
      </w:pPr>
      <w:r>
        <w:rPr>
          <w:rFonts w:hint="eastAsia" w:ascii="宋体" w:hAnsi="宋体"/>
          <w:color w:val="000000"/>
          <w:sz w:val="28"/>
          <w:szCs w:val="28"/>
          <w:highlight w:val="none"/>
        </w:rPr>
        <w:t>致：</w:t>
      </w:r>
      <w:r>
        <w:rPr>
          <w:rFonts w:hint="eastAsia" w:ascii="宋体" w:hAnsi="宋体"/>
          <w:color w:val="000000"/>
          <w:sz w:val="28"/>
          <w:szCs w:val="28"/>
          <w:highlight w:val="none"/>
          <w:lang w:eastAsia="zh-CN"/>
        </w:rPr>
        <w:t>扬州北辰电气集团有限公司</w:t>
      </w:r>
      <w:r>
        <w:rPr>
          <w:rFonts w:hint="eastAsia" w:ascii="宋体" w:hAnsi="宋体"/>
          <w:color w:val="000000"/>
          <w:sz w:val="28"/>
          <w:szCs w:val="28"/>
          <w:highlight w:val="none"/>
        </w:rPr>
        <w:t>：</w:t>
      </w:r>
    </w:p>
    <w:p w14:paraId="358EB7FE">
      <w:pPr>
        <w:pStyle w:val="17"/>
        <w:snapToGrid/>
        <w:spacing w:line="360" w:lineRule="auto"/>
        <w:rPr>
          <w:rFonts w:ascii="宋体" w:hAnsi="宋体"/>
          <w:color w:val="000000"/>
          <w:sz w:val="28"/>
          <w:szCs w:val="28"/>
          <w:highlight w:val="none"/>
        </w:rPr>
      </w:pPr>
      <w:r>
        <w:rPr>
          <w:rFonts w:hint="eastAsia" w:ascii="宋体" w:hAnsi="宋体"/>
          <w:color w:val="000000"/>
          <w:sz w:val="28"/>
          <w:szCs w:val="28"/>
          <w:highlight w:val="none"/>
        </w:rPr>
        <w:t>鉴于：</w:t>
      </w:r>
    </w:p>
    <w:p w14:paraId="01A6A46C">
      <w:pPr>
        <w:pStyle w:val="17"/>
        <w:snapToGrid/>
        <w:spacing w:line="360" w:lineRule="auto"/>
        <w:ind w:firstLine="588"/>
        <w:rPr>
          <w:rFonts w:ascii="宋体" w:hAnsi="宋体"/>
          <w:b/>
          <w:color w:val="000000"/>
          <w:sz w:val="28"/>
          <w:szCs w:val="28"/>
          <w:highlight w:val="none"/>
          <w:u w:val="single"/>
        </w:rPr>
      </w:pPr>
      <w:r>
        <w:rPr>
          <w:rFonts w:hint="eastAsia" w:ascii="宋体" w:hAnsi="宋体"/>
          <w:color w:val="000000"/>
          <w:sz w:val="28"/>
          <w:szCs w:val="28"/>
          <w:highlight w:val="none"/>
        </w:rPr>
        <w:t>承诺人与贵司就</w:t>
      </w:r>
      <w:r>
        <w:rPr>
          <w:rFonts w:hint="eastAsia" w:ascii="宋体" w:hAnsi="宋体"/>
          <w:b/>
          <w:color w:val="000000"/>
          <w:sz w:val="28"/>
          <w:szCs w:val="28"/>
          <w:highlight w:val="none"/>
          <w:u w:val="single"/>
        </w:rPr>
        <w:t>“</w:t>
      </w:r>
      <w:r>
        <w:rPr>
          <w:rFonts w:hint="eastAsia" w:ascii="宋体" w:hAnsi="宋体"/>
          <w:b/>
          <w:color w:val="000000"/>
          <w:sz w:val="28"/>
          <w:szCs w:val="28"/>
          <w:highlight w:val="none"/>
          <w:u w:val="single"/>
          <w:lang w:eastAsia="zh-CN"/>
        </w:rPr>
        <w:t>江苏省某单位设备100070招标项目</w:t>
      </w:r>
      <w:r>
        <w:rPr>
          <w:rFonts w:hint="eastAsia" w:ascii="宋体" w:hAnsi="宋体"/>
          <w:b/>
          <w:color w:val="000000"/>
          <w:sz w:val="28"/>
          <w:szCs w:val="28"/>
          <w:highlight w:val="none"/>
          <w:u w:val="single"/>
        </w:rPr>
        <w:t>合同”</w:t>
      </w:r>
      <w:r>
        <w:rPr>
          <w:rFonts w:hint="eastAsia" w:ascii="宋体" w:hAnsi="宋体"/>
          <w:color w:val="000000"/>
          <w:sz w:val="28"/>
          <w:szCs w:val="28"/>
          <w:highlight w:val="none"/>
        </w:rPr>
        <w:t>正在进行密切和友好的合作，就该项目的实施双方拟签署《合同通用条款和相关协议》协议，作为该协议的附件，就项目实施过程中我方安全生产问题向贵司承诺如下：</w:t>
      </w:r>
    </w:p>
    <w:p w14:paraId="65F31C77">
      <w:pPr>
        <w:spacing w:line="360" w:lineRule="auto"/>
        <w:ind w:firstLine="560" w:firstLineChars="200"/>
        <w:rPr>
          <w:rFonts w:ascii="宋体" w:hAnsi="宋体" w:eastAsia="宋体" w:cs="Arial"/>
          <w:sz w:val="28"/>
          <w:szCs w:val="28"/>
          <w:highlight w:val="none"/>
        </w:rPr>
      </w:pPr>
    </w:p>
    <w:p w14:paraId="0CE676B8">
      <w:pPr>
        <w:spacing w:line="360" w:lineRule="auto"/>
        <w:ind w:firstLine="560" w:firstLineChars="200"/>
        <w:rPr>
          <w:rFonts w:ascii="宋体" w:hAnsi="宋体" w:eastAsia="宋体" w:cs="Arial"/>
          <w:sz w:val="28"/>
          <w:szCs w:val="28"/>
          <w:highlight w:val="none"/>
        </w:rPr>
      </w:pPr>
      <w:r>
        <w:rPr>
          <w:rFonts w:hint="eastAsia" w:ascii="宋体" w:hAnsi="宋体" w:eastAsia="宋体" w:cs="Arial"/>
          <w:sz w:val="28"/>
          <w:szCs w:val="28"/>
          <w:highlight w:val="none"/>
        </w:rPr>
        <w:t>一、我司承诺严格按照相关法律法规的规定及贵司的安全生产制度负责本单位承担的协议范围内的安全管理工作。</w:t>
      </w:r>
    </w:p>
    <w:p w14:paraId="4F0CA6B5">
      <w:pPr>
        <w:spacing w:line="360" w:lineRule="auto"/>
        <w:ind w:firstLine="560" w:firstLineChars="200"/>
        <w:rPr>
          <w:rFonts w:ascii="宋体" w:hAnsi="宋体" w:eastAsia="宋体" w:cs="Arial"/>
          <w:sz w:val="28"/>
          <w:szCs w:val="28"/>
          <w:highlight w:val="none"/>
        </w:rPr>
      </w:pPr>
      <w:r>
        <w:rPr>
          <w:rFonts w:hint="eastAsia" w:ascii="宋体" w:hAnsi="宋体" w:eastAsia="宋体" w:cs="Arial"/>
          <w:sz w:val="28"/>
          <w:szCs w:val="28"/>
          <w:highlight w:val="none"/>
        </w:rPr>
        <w:t>二、【我司法定代表人或负责人】作为主要负责人，是安全管理第一责任人，对本单位安全管理工作全面负责。</w:t>
      </w:r>
    </w:p>
    <w:p w14:paraId="10678CA5">
      <w:pPr>
        <w:spacing w:line="360" w:lineRule="auto"/>
        <w:ind w:firstLine="560" w:firstLineChars="200"/>
        <w:rPr>
          <w:rFonts w:ascii="宋体" w:hAnsi="宋体" w:eastAsia="宋体" w:cs="Arial"/>
          <w:sz w:val="28"/>
          <w:szCs w:val="28"/>
          <w:highlight w:val="none"/>
        </w:rPr>
      </w:pPr>
      <w:r>
        <w:rPr>
          <w:rFonts w:hint="eastAsia" w:ascii="宋体" w:hAnsi="宋体" w:eastAsia="宋体" w:cs="Arial"/>
          <w:sz w:val="28"/>
          <w:szCs w:val="28"/>
          <w:highlight w:val="none"/>
        </w:rPr>
        <w:t>三、我司的安全管理工作职责包括：</w:t>
      </w:r>
    </w:p>
    <w:p w14:paraId="33C87AFC">
      <w:pPr>
        <w:spacing w:line="360" w:lineRule="auto"/>
        <w:ind w:firstLine="560" w:firstLineChars="200"/>
        <w:rPr>
          <w:rFonts w:ascii="宋体" w:hAnsi="宋体" w:eastAsia="宋体" w:cs="Arial"/>
          <w:sz w:val="28"/>
          <w:szCs w:val="28"/>
          <w:highlight w:val="none"/>
        </w:rPr>
      </w:pPr>
      <w:r>
        <w:rPr>
          <w:rFonts w:hint="eastAsia" w:ascii="宋体" w:hAnsi="宋体" w:eastAsia="宋体" w:cs="Arial"/>
          <w:sz w:val="28"/>
          <w:szCs w:val="28"/>
          <w:highlight w:val="none"/>
        </w:rPr>
        <w:t>（一）建立健全安全生产责任制；</w:t>
      </w:r>
    </w:p>
    <w:p w14:paraId="0B59182D">
      <w:pPr>
        <w:spacing w:line="360" w:lineRule="auto"/>
        <w:ind w:firstLine="560" w:firstLineChars="200"/>
        <w:rPr>
          <w:rFonts w:ascii="宋体" w:hAnsi="宋体" w:eastAsia="宋体" w:cs="Arial"/>
          <w:sz w:val="28"/>
          <w:szCs w:val="28"/>
          <w:highlight w:val="none"/>
        </w:rPr>
      </w:pPr>
      <w:r>
        <w:rPr>
          <w:rFonts w:hint="eastAsia" w:ascii="宋体" w:hAnsi="宋体" w:eastAsia="宋体" w:cs="Arial"/>
          <w:sz w:val="28"/>
          <w:szCs w:val="28"/>
          <w:highlight w:val="none"/>
        </w:rPr>
        <w:t>（二）贯彻执行国家和本单位有关安全管理的法律法规和规章制度，制定本单位安全管理规章制度和安全生产操作规程；</w:t>
      </w:r>
    </w:p>
    <w:p w14:paraId="03CC302F">
      <w:pPr>
        <w:spacing w:line="360" w:lineRule="auto"/>
        <w:ind w:firstLine="560" w:firstLineChars="200"/>
        <w:rPr>
          <w:rFonts w:ascii="宋体" w:hAnsi="宋体" w:eastAsia="宋体" w:cs="Arial"/>
          <w:sz w:val="28"/>
          <w:szCs w:val="28"/>
          <w:highlight w:val="none"/>
        </w:rPr>
      </w:pPr>
      <w:r>
        <w:rPr>
          <w:rFonts w:hint="eastAsia" w:ascii="宋体" w:hAnsi="宋体" w:eastAsia="宋体" w:cs="Arial"/>
          <w:sz w:val="28"/>
          <w:szCs w:val="28"/>
          <w:highlight w:val="none"/>
        </w:rPr>
        <w:t>（三）确保安全生产投入的有效实施；</w:t>
      </w:r>
    </w:p>
    <w:p w14:paraId="22B7AE51">
      <w:pPr>
        <w:spacing w:line="360" w:lineRule="auto"/>
        <w:ind w:firstLine="560" w:firstLineChars="200"/>
        <w:rPr>
          <w:rFonts w:ascii="宋体" w:hAnsi="宋体" w:eastAsia="宋体" w:cs="Arial"/>
          <w:sz w:val="28"/>
          <w:szCs w:val="28"/>
          <w:highlight w:val="none"/>
        </w:rPr>
      </w:pPr>
      <w:r>
        <w:rPr>
          <w:rFonts w:hint="eastAsia" w:ascii="宋体" w:hAnsi="宋体" w:eastAsia="宋体" w:cs="Arial"/>
          <w:sz w:val="28"/>
          <w:szCs w:val="28"/>
          <w:highlight w:val="none"/>
        </w:rPr>
        <w:t>（四）组织开展安全检查，及时消除安全隐患；</w:t>
      </w:r>
    </w:p>
    <w:p w14:paraId="1EF37AF4">
      <w:pPr>
        <w:spacing w:line="360" w:lineRule="auto"/>
        <w:ind w:firstLine="560" w:firstLineChars="200"/>
        <w:rPr>
          <w:rFonts w:ascii="宋体" w:hAnsi="宋体" w:eastAsia="宋体" w:cs="Arial"/>
          <w:sz w:val="28"/>
          <w:szCs w:val="28"/>
          <w:highlight w:val="none"/>
        </w:rPr>
      </w:pPr>
      <w:r>
        <w:rPr>
          <w:rFonts w:hint="eastAsia" w:ascii="宋体" w:hAnsi="宋体" w:eastAsia="宋体" w:cs="Arial"/>
          <w:sz w:val="28"/>
          <w:szCs w:val="28"/>
          <w:highlight w:val="none"/>
        </w:rPr>
        <w:t>（五）制定并实施本单位生产安全规章制度和操作规程；</w:t>
      </w:r>
    </w:p>
    <w:p w14:paraId="595795CE">
      <w:pPr>
        <w:spacing w:line="360" w:lineRule="auto"/>
        <w:ind w:firstLine="560" w:firstLineChars="200"/>
        <w:rPr>
          <w:rFonts w:ascii="宋体" w:hAnsi="宋体" w:eastAsia="宋体" w:cs="Arial"/>
          <w:sz w:val="28"/>
          <w:szCs w:val="28"/>
          <w:highlight w:val="none"/>
        </w:rPr>
      </w:pPr>
      <w:r>
        <w:rPr>
          <w:rFonts w:hint="eastAsia" w:ascii="宋体" w:hAnsi="宋体" w:eastAsia="宋体" w:cs="Arial"/>
          <w:sz w:val="28"/>
          <w:szCs w:val="28"/>
          <w:highlight w:val="none"/>
        </w:rPr>
        <w:t>（六）及时、如实报告生产安全事故和案件情况；</w:t>
      </w:r>
    </w:p>
    <w:p w14:paraId="3841640E">
      <w:pPr>
        <w:spacing w:line="360" w:lineRule="auto"/>
        <w:ind w:firstLine="560" w:firstLineChars="200"/>
        <w:rPr>
          <w:rFonts w:ascii="宋体" w:hAnsi="宋体" w:eastAsia="宋体" w:cs="Arial"/>
          <w:sz w:val="28"/>
          <w:szCs w:val="28"/>
          <w:highlight w:val="none"/>
        </w:rPr>
      </w:pPr>
      <w:r>
        <w:rPr>
          <w:rFonts w:hint="eastAsia" w:ascii="宋体" w:hAnsi="宋体" w:eastAsia="宋体" w:cs="Arial"/>
          <w:sz w:val="28"/>
          <w:szCs w:val="28"/>
          <w:highlight w:val="none"/>
        </w:rPr>
        <w:t>（七）组织开展员工安全教育，确保员工遵守各项安全规章制度和操作规程，提高员工的安全意识和安全技能。</w:t>
      </w:r>
    </w:p>
    <w:p w14:paraId="6D3C7859">
      <w:pPr>
        <w:spacing w:line="360" w:lineRule="auto"/>
        <w:ind w:firstLine="560" w:firstLineChars="200"/>
        <w:rPr>
          <w:rFonts w:ascii="宋体" w:hAnsi="宋体" w:eastAsia="宋体" w:cs="Arial"/>
          <w:sz w:val="28"/>
          <w:szCs w:val="28"/>
          <w:highlight w:val="none"/>
        </w:rPr>
      </w:pPr>
      <w:r>
        <w:rPr>
          <w:rFonts w:hint="eastAsia" w:ascii="宋体" w:hAnsi="宋体" w:eastAsia="宋体" w:cs="Arial"/>
          <w:sz w:val="28"/>
          <w:szCs w:val="28"/>
          <w:highlight w:val="none"/>
        </w:rPr>
        <w:t>四、工作目标</w:t>
      </w:r>
    </w:p>
    <w:p w14:paraId="07433F89">
      <w:pPr>
        <w:spacing w:line="360" w:lineRule="auto"/>
        <w:ind w:firstLine="560" w:firstLineChars="200"/>
        <w:rPr>
          <w:rFonts w:ascii="宋体" w:hAnsi="宋体" w:eastAsia="宋体" w:cs="Arial"/>
          <w:sz w:val="28"/>
          <w:szCs w:val="28"/>
          <w:highlight w:val="none"/>
        </w:rPr>
      </w:pPr>
      <w:r>
        <w:rPr>
          <w:rFonts w:hint="eastAsia" w:ascii="宋体" w:hAnsi="宋体" w:eastAsia="宋体" w:cs="Arial"/>
          <w:sz w:val="28"/>
          <w:szCs w:val="28"/>
          <w:highlight w:val="none"/>
        </w:rPr>
        <w:t>(一)生产安全</w:t>
      </w:r>
    </w:p>
    <w:p w14:paraId="75E57365">
      <w:pPr>
        <w:spacing w:line="360" w:lineRule="auto"/>
        <w:ind w:firstLine="560" w:firstLineChars="200"/>
        <w:rPr>
          <w:rFonts w:ascii="宋体" w:hAnsi="宋体" w:eastAsia="宋体" w:cs="Arial"/>
          <w:sz w:val="28"/>
          <w:szCs w:val="28"/>
          <w:highlight w:val="none"/>
        </w:rPr>
      </w:pPr>
      <w:r>
        <w:rPr>
          <w:rFonts w:hint="eastAsia" w:ascii="宋体" w:hAnsi="宋体" w:eastAsia="宋体" w:cs="Arial"/>
          <w:sz w:val="28"/>
          <w:szCs w:val="28"/>
          <w:highlight w:val="none"/>
        </w:rPr>
        <w:t>1.确保不发生员工因公责任重伤和死亡事故。</w:t>
      </w:r>
    </w:p>
    <w:p w14:paraId="7C998527">
      <w:pPr>
        <w:spacing w:line="360" w:lineRule="auto"/>
        <w:ind w:firstLine="560" w:firstLineChars="200"/>
        <w:rPr>
          <w:rFonts w:ascii="宋体" w:hAnsi="宋体" w:eastAsia="宋体" w:cs="Arial"/>
          <w:sz w:val="28"/>
          <w:szCs w:val="28"/>
          <w:highlight w:val="none"/>
        </w:rPr>
      </w:pPr>
      <w:r>
        <w:rPr>
          <w:rFonts w:hint="eastAsia" w:ascii="宋体" w:hAnsi="宋体" w:eastAsia="宋体" w:cs="Arial"/>
          <w:sz w:val="28"/>
          <w:szCs w:val="28"/>
          <w:highlight w:val="none"/>
        </w:rPr>
        <w:t>2.力争在生产经营过程中不发生火灾、车辆伤害、触电、高空坠落、机械伤害、淹溺、爆炸等事故。</w:t>
      </w:r>
    </w:p>
    <w:p w14:paraId="37D45E54">
      <w:pPr>
        <w:spacing w:line="360" w:lineRule="auto"/>
        <w:ind w:firstLine="560" w:firstLineChars="200"/>
        <w:rPr>
          <w:rFonts w:ascii="宋体" w:hAnsi="宋体" w:eastAsia="宋体" w:cs="Arial"/>
          <w:sz w:val="28"/>
          <w:szCs w:val="28"/>
          <w:highlight w:val="none"/>
        </w:rPr>
      </w:pPr>
      <w:r>
        <w:rPr>
          <w:rFonts w:hint="eastAsia" w:ascii="宋体" w:hAnsi="宋体" w:eastAsia="宋体" w:cs="Arial"/>
          <w:sz w:val="28"/>
          <w:szCs w:val="28"/>
          <w:highlight w:val="none"/>
        </w:rPr>
        <w:t>3.力争在各类施工，维护项目过程中不发生合作企业人员伤亡事故。</w:t>
      </w:r>
    </w:p>
    <w:p w14:paraId="604319FB">
      <w:pPr>
        <w:spacing w:line="360" w:lineRule="auto"/>
        <w:ind w:firstLine="560" w:firstLineChars="200"/>
        <w:rPr>
          <w:rFonts w:ascii="宋体" w:hAnsi="宋体" w:eastAsia="宋体" w:cs="Arial"/>
          <w:sz w:val="28"/>
          <w:szCs w:val="28"/>
          <w:highlight w:val="none"/>
        </w:rPr>
      </w:pPr>
      <w:r>
        <w:rPr>
          <w:rFonts w:hint="eastAsia" w:ascii="宋体" w:hAnsi="宋体" w:eastAsia="宋体" w:cs="Arial"/>
          <w:sz w:val="28"/>
          <w:szCs w:val="28"/>
          <w:highlight w:val="none"/>
        </w:rPr>
        <w:t>4.不瞒报、漏报、迟报安全生产事故情况。</w:t>
      </w:r>
    </w:p>
    <w:p w14:paraId="67D18954">
      <w:pPr>
        <w:spacing w:line="360" w:lineRule="auto"/>
        <w:ind w:firstLine="560" w:firstLineChars="200"/>
        <w:rPr>
          <w:rFonts w:ascii="宋体" w:hAnsi="宋体" w:eastAsia="宋体" w:cs="Arial"/>
          <w:sz w:val="28"/>
          <w:szCs w:val="28"/>
          <w:highlight w:val="none"/>
        </w:rPr>
      </w:pPr>
      <w:r>
        <w:rPr>
          <w:rFonts w:hint="eastAsia" w:ascii="宋体" w:hAnsi="宋体" w:eastAsia="宋体" w:cs="Arial"/>
          <w:sz w:val="28"/>
          <w:szCs w:val="28"/>
          <w:highlight w:val="none"/>
        </w:rPr>
        <w:t>（二）企业内部治安管理</w:t>
      </w:r>
    </w:p>
    <w:p w14:paraId="6DADC257">
      <w:pPr>
        <w:spacing w:line="360" w:lineRule="auto"/>
        <w:ind w:firstLine="560" w:firstLineChars="200"/>
        <w:rPr>
          <w:rFonts w:ascii="宋体" w:hAnsi="宋体" w:eastAsia="宋体" w:cs="Arial"/>
          <w:sz w:val="28"/>
          <w:szCs w:val="28"/>
          <w:highlight w:val="none"/>
        </w:rPr>
      </w:pPr>
      <w:r>
        <w:rPr>
          <w:rFonts w:hint="eastAsia" w:ascii="宋体" w:hAnsi="宋体" w:eastAsia="宋体" w:cs="Arial"/>
          <w:sz w:val="28"/>
          <w:szCs w:val="28"/>
          <w:highlight w:val="none"/>
        </w:rPr>
        <w:t>1.确保生产经营过程中不发生从业人员重伤和死亡的刑事案件。</w:t>
      </w:r>
    </w:p>
    <w:p w14:paraId="4AE63CC9">
      <w:pPr>
        <w:spacing w:line="360" w:lineRule="auto"/>
        <w:ind w:firstLine="560" w:firstLineChars="200"/>
        <w:rPr>
          <w:rFonts w:ascii="宋体" w:hAnsi="宋体" w:eastAsia="宋体" w:cs="Arial"/>
          <w:sz w:val="28"/>
          <w:szCs w:val="28"/>
          <w:highlight w:val="none"/>
        </w:rPr>
      </w:pPr>
      <w:r>
        <w:rPr>
          <w:rFonts w:hint="eastAsia" w:ascii="宋体" w:hAnsi="宋体" w:eastAsia="宋体" w:cs="Arial"/>
          <w:sz w:val="28"/>
          <w:szCs w:val="28"/>
          <w:highlight w:val="none"/>
        </w:rPr>
        <w:t>2.力争在生产、办公场所和生产经营活动中不发生盗窃、抢劫、伤害等治安或刑事案件。</w:t>
      </w:r>
    </w:p>
    <w:p w14:paraId="69031E6C">
      <w:pPr>
        <w:spacing w:line="360" w:lineRule="auto"/>
        <w:ind w:firstLine="560" w:firstLineChars="200"/>
        <w:rPr>
          <w:rFonts w:ascii="宋体" w:hAnsi="宋体" w:eastAsia="宋体" w:cs="Arial"/>
          <w:sz w:val="28"/>
          <w:szCs w:val="28"/>
          <w:highlight w:val="none"/>
        </w:rPr>
      </w:pPr>
      <w:r>
        <w:rPr>
          <w:rFonts w:hint="eastAsia" w:ascii="宋体" w:hAnsi="宋体" w:eastAsia="宋体" w:cs="Arial"/>
          <w:sz w:val="28"/>
          <w:szCs w:val="28"/>
          <w:highlight w:val="none"/>
        </w:rPr>
        <w:t>3.不瞒报、漏报、迟报治安或刑事案件情况。</w:t>
      </w:r>
    </w:p>
    <w:p w14:paraId="0DEDE305">
      <w:pPr>
        <w:spacing w:line="360" w:lineRule="auto"/>
        <w:ind w:firstLine="560" w:firstLineChars="200"/>
        <w:rPr>
          <w:rFonts w:ascii="宋体" w:hAnsi="宋体" w:eastAsia="宋体" w:cs="Arial"/>
          <w:sz w:val="28"/>
          <w:szCs w:val="28"/>
          <w:highlight w:val="none"/>
        </w:rPr>
      </w:pPr>
      <w:r>
        <w:rPr>
          <w:rFonts w:hint="eastAsia" w:ascii="宋体" w:hAnsi="宋体" w:eastAsia="宋体" w:cs="Arial"/>
          <w:sz w:val="28"/>
          <w:szCs w:val="28"/>
          <w:highlight w:val="none"/>
        </w:rPr>
        <w:t>五、按照我司安全管理规章制度，对我司任何不履行或不正确履行安全管理职责的行为，进行监督和处罚。</w:t>
      </w:r>
    </w:p>
    <w:p w14:paraId="4DF4CF08">
      <w:pPr>
        <w:spacing w:line="360" w:lineRule="auto"/>
        <w:ind w:firstLine="560" w:firstLineChars="200"/>
        <w:rPr>
          <w:rFonts w:ascii="宋体" w:hAnsi="宋体" w:eastAsia="宋体" w:cs="Arial"/>
          <w:sz w:val="28"/>
          <w:szCs w:val="28"/>
          <w:highlight w:val="none"/>
        </w:rPr>
      </w:pPr>
      <w:r>
        <w:rPr>
          <w:rFonts w:hint="eastAsia" w:ascii="宋体" w:hAnsi="宋体" w:eastAsia="宋体" w:cs="Arial"/>
          <w:sz w:val="28"/>
          <w:szCs w:val="28"/>
          <w:highlight w:val="none"/>
        </w:rPr>
        <w:t>六、本承诺书有效期同合同服务期。</w:t>
      </w:r>
    </w:p>
    <w:p w14:paraId="65578B71">
      <w:pPr>
        <w:spacing w:line="360" w:lineRule="auto"/>
        <w:ind w:firstLine="560" w:firstLineChars="200"/>
        <w:rPr>
          <w:rFonts w:ascii="宋体" w:hAnsi="宋体" w:eastAsia="宋体" w:cs="Arial"/>
          <w:sz w:val="28"/>
          <w:szCs w:val="28"/>
          <w:highlight w:val="none"/>
        </w:rPr>
      </w:pPr>
    </w:p>
    <w:p w14:paraId="2C7DF9B3">
      <w:pPr>
        <w:pStyle w:val="17"/>
        <w:snapToGrid/>
        <w:spacing w:line="360" w:lineRule="auto"/>
        <w:ind w:firstLine="560" w:firstLineChars="200"/>
        <w:jc w:val="left"/>
        <w:rPr>
          <w:rFonts w:ascii="宋体" w:hAnsi="宋体"/>
          <w:color w:val="000000"/>
          <w:sz w:val="28"/>
          <w:szCs w:val="28"/>
          <w:highlight w:val="none"/>
        </w:rPr>
      </w:pPr>
      <w:r>
        <w:rPr>
          <w:rFonts w:hint="eastAsia" w:ascii="宋体" w:hAnsi="宋体"/>
          <w:color w:val="000000"/>
          <w:sz w:val="28"/>
          <w:szCs w:val="28"/>
          <w:highlight w:val="none"/>
        </w:rPr>
        <w:t>承诺单位【XXX公司】（盖章）</w:t>
      </w:r>
    </w:p>
    <w:p w14:paraId="5F8EA64E">
      <w:pPr>
        <w:pStyle w:val="17"/>
        <w:snapToGrid/>
        <w:spacing w:line="360" w:lineRule="auto"/>
        <w:ind w:firstLine="560" w:firstLineChars="200"/>
        <w:jc w:val="left"/>
        <w:rPr>
          <w:rFonts w:ascii="宋体" w:hAnsi="宋体"/>
          <w:color w:val="000000"/>
          <w:sz w:val="28"/>
          <w:szCs w:val="28"/>
          <w:highlight w:val="none"/>
        </w:rPr>
      </w:pPr>
      <w:r>
        <w:rPr>
          <w:rFonts w:hint="eastAsia" w:ascii="宋体" w:hAnsi="宋体"/>
          <w:color w:val="000000"/>
          <w:sz w:val="28"/>
          <w:szCs w:val="28"/>
          <w:highlight w:val="none"/>
        </w:rPr>
        <w:t>日期：</w:t>
      </w:r>
      <w:r>
        <w:rPr>
          <w:rFonts w:hint="eastAsia" w:ascii="宋体" w:hAnsi="宋体"/>
          <w:color w:val="000000"/>
          <w:sz w:val="28"/>
          <w:szCs w:val="28"/>
          <w:highlight w:val="none"/>
          <w:u w:val="single"/>
        </w:rPr>
        <w:t xml:space="preserve">      </w:t>
      </w:r>
      <w:r>
        <w:rPr>
          <w:rFonts w:hint="eastAsia" w:ascii="宋体" w:hAnsi="宋体"/>
          <w:color w:val="000000"/>
          <w:sz w:val="28"/>
          <w:szCs w:val="28"/>
          <w:highlight w:val="none"/>
        </w:rPr>
        <w:t>年</w:t>
      </w:r>
      <w:r>
        <w:rPr>
          <w:rFonts w:hint="eastAsia" w:ascii="宋体" w:hAnsi="宋体"/>
          <w:color w:val="000000"/>
          <w:sz w:val="28"/>
          <w:szCs w:val="28"/>
          <w:highlight w:val="none"/>
          <w:u w:val="single"/>
        </w:rPr>
        <w:t xml:space="preserve">      </w:t>
      </w:r>
      <w:r>
        <w:rPr>
          <w:rFonts w:hint="eastAsia" w:ascii="宋体" w:hAnsi="宋体"/>
          <w:color w:val="000000"/>
          <w:sz w:val="28"/>
          <w:szCs w:val="28"/>
          <w:highlight w:val="none"/>
        </w:rPr>
        <w:t>月</w:t>
      </w:r>
      <w:r>
        <w:rPr>
          <w:rFonts w:hint="eastAsia" w:ascii="宋体" w:hAnsi="宋体"/>
          <w:color w:val="000000"/>
          <w:sz w:val="28"/>
          <w:szCs w:val="28"/>
          <w:highlight w:val="none"/>
          <w:u w:val="single"/>
        </w:rPr>
        <w:t xml:space="preserve">      </w:t>
      </w:r>
      <w:r>
        <w:rPr>
          <w:rFonts w:hint="eastAsia" w:ascii="宋体" w:hAnsi="宋体"/>
          <w:color w:val="000000"/>
          <w:sz w:val="28"/>
          <w:szCs w:val="28"/>
          <w:highlight w:val="none"/>
        </w:rPr>
        <w:t>日</w:t>
      </w:r>
    </w:p>
    <w:p w14:paraId="79383973">
      <w:pPr>
        <w:pStyle w:val="17"/>
        <w:snapToGrid/>
        <w:spacing w:line="360" w:lineRule="auto"/>
        <w:ind w:firstLine="560" w:firstLineChars="200"/>
        <w:jc w:val="left"/>
        <w:rPr>
          <w:rFonts w:ascii="宋体" w:hAnsi="宋体"/>
          <w:color w:val="000000"/>
          <w:sz w:val="28"/>
          <w:szCs w:val="28"/>
          <w:highlight w:val="none"/>
        </w:rPr>
      </w:pPr>
    </w:p>
    <w:p w14:paraId="2C811660">
      <w:pPr>
        <w:spacing w:line="360" w:lineRule="auto"/>
        <w:rPr>
          <w:rFonts w:ascii="宋体" w:hAnsi="宋体" w:eastAsia="宋体"/>
          <w:sz w:val="28"/>
          <w:szCs w:val="28"/>
          <w:highlight w:val="none"/>
        </w:rPr>
        <w:sectPr>
          <w:pgSz w:w="11906" w:h="16838"/>
          <w:pgMar w:top="1440" w:right="1800" w:bottom="1440" w:left="1800" w:header="851" w:footer="992" w:gutter="0"/>
          <w:pgNumType w:fmt="decimal"/>
          <w:cols w:space="425" w:num="1"/>
          <w:docGrid w:type="lines" w:linePitch="312" w:charSpace="0"/>
        </w:sectPr>
      </w:pPr>
    </w:p>
    <w:p w14:paraId="64959613">
      <w:pPr>
        <w:spacing w:line="360" w:lineRule="auto"/>
        <w:rPr>
          <w:rFonts w:ascii="宋体" w:hAnsi="宋体" w:eastAsia="宋体"/>
          <w:sz w:val="28"/>
          <w:szCs w:val="28"/>
          <w:highlight w:val="none"/>
        </w:rPr>
      </w:pPr>
      <w:bookmarkStart w:id="2" w:name="OLE_LINK2"/>
      <w:r>
        <w:rPr>
          <w:rFonts w:hint="eastAsia" w:ascii="宋体" w:hAnsi="宋体" w:eastAsia="宋体"/>
          <w:sz w:val="28"/>
          <w:szCs w:val="28"/>
          <w:highlight w:val="none"/>
        </w:rPr>
        <w:t>附件(</w:t>
      </w:r>
      <w:r>
        <w:rPr>
          <w:rFonts w:hint="eastAsia" w:ascii="宋体" w:hAnsi="宋体" w:eastAsia="宋体" w:cs="Arial"/>
          <w:sz w:val="28"/>
          <w:szCs w:val="28"/>
          <w:highlight w:val="none"/>
        </w:rPr>
        <w:t>六</w:t>
      </w:r>
      <w:r>
        <w:rPr>
          <w:rFonts w:hint="eastAsia" w:ascii="宋体" w:hAnsi="宋体" w:eastAsia="宋体"/>
          <w:sz w:val="28"/>
          <w:szCs w:val="28"/>
          <w:highlight w:val="none"/>
        </w:rPr>
        <w:t>)、</w:t>
      </w:r>
    </w:p>
    <w:bookmarkEnd w:id="2"/>
    <w:p w14:paraId="3AE2CDAF">
      <w:pPr>
        <w:spacing w:line="560" w:lineRule="exact"/>
        <w:jc w:val="center"/>
        <w:outlineLvl w:val="0"/>
        <w:rPr>
          <w:rFonts w:hint="eastAsia" w:ascii="宋体" w:hAnsi="宋体" w:eastAsia="宋体"/>
          <w:b/>
          <w:sz w:val="28"/>
          <w:szCs w:val="28"/>
          <w:highlight w:val="none"/>
        </w:rPr>
      </w:pPr>
      <w:r>
        <w:rPr>
          <w:rFonts w:hint="eastAsia" w:ascii="宋体" w:hAnsi="宋体" w:eastAsia="宋体"/>
          <w:b/>
          <w:sz w:val="28"/>
          <w:szCs w:val="28"/>
          <w:highlight w:val="none"/>
        </w:rPr>
        <w:t>供应链安全承诺书</w:t>
      </w:r>
    </w:p>
    <w:p w14:paraId="1DCFAC2C">
      <w:pPr>
        <w:spacing w:line="360" w:lineRule="auto"/>
        <w:ind w:firstLine="565" w:firstLineChars="202"/>
        <w:jc w:val="left"/>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我公司，</w:t>
      </w:r>
      <w:r>
        <w:rPr>
          <w:rFonts w:hint="eastAsia" w:ascii="宋体" w:hAnsi="宋体" w:eastAsia="宋体" w:cs="宋体"/>
          <w:color w:val="000000"/>
          <w:sz w:val="28"/>
          <w:szCs w:val="28"/>
          <w:highlight w:val="none"/>
          <w:u w:val="single"/>
        </w:rPr>
        <w:t xml:space="preserve">          </w:t>
      </w:r>
      <w:r>
        <w:rPr>
          <w:rFonts w:hint="eastAsia" w:ascii="宋体" w:hAnsi="宋体" w:eastAsia="宋体" w:cs="宋体"/>
          <w:color w:val="000000"/>
          <w:sz w:val="28"/>
          <w:szCs w:val="28"/>
          <w:highlight w:val="none"/>
        </w:rPr>
        <w:t>公司，作为本项目</w:t>
      </w:r>
      <w:r>
        <w:rPr>
          <w:rFonts w:hint="eastAsia" w:ascii="宋体" w:hAnsi="宋体" w:eastAsia="宋体" w:cs="宋体"/>
          <w:color w:val="000000"/>
          <w:sz w:val="28"/>
          <w:szCs w:val="28"/>
          <w:highlight w:val="none"/>
          <w:u w:val="single"/>
        </w:rPr>
        <w:t xml:space="preserve"> 江苏省某单位设备100070</w:t>
      </w:r>
      <w:r>
        <w:rPr>
          <w:rFonts w:hint="eastAsia" w:ascii="宋体" w:hAnsi="宋体" w:eastAsia="宋体" w:cs="宋体"/>
          <w:color w:val="000000"/>
          <w:sz w:val="28"/>
          <w:szCs w:val="28"/>
          <w:highlight w:val="none"/>
          <w:u w:val="single"/>
          <w:lang w:eastAsia="zh-CN"/>
        </w:rPr>
        <w:t>招标</w:t>
      </w:r>
      <w:r>
        <w:rPr>
          <w:rFonts w:hint="eastAsia" w:ascii="宋体" w:hAnsi="宋体" w:eastAsia="宋体" w:cs="宋体"/>
          <w:color w:val="000000"/>
          <w:sz w:val="28"/>
          <w:szCs w:val="28"/>
          <w:highlight w:val="none"/>
          <w:u w:val="single"/>
        </w:rPr>
        <w:t xml:space="preserve">项目  </w:t>
      </w:r>
      <w:r>
        <w:rPr>
          <w:rFonts w:hint="eastAsia" w:ascii="宋体" w:hAnsi="宋体" w:eastAsia="宋体" w:cs="宋体"/>
          <w:color w:val="000000"/>
          <w:sz w:val="28"/>
          <w:szCs w:val="28"/>
          <w:highlight w:val="none"/>
        </w:rPr>
        <w:t>产品和服务应答供应商，做出如下承诺：</w:t>
      </w:r>
    </w:p>
    <w:p w14:paraId="0A0D5C7A">
      <w:pPr>
        <w:spacing w:line="360" w:lineRule="auto"/>
        <w:ind w:firstLine="565" w:firstLineChars="202"/>
        <w:jc w:val="left"/>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1.本单位承诺遵从相关的国家法律法规、行业管理要求，包括但不限于《中华人民共和国网络安全法》、《中华人民共和国数据安全法》、《中华人民共和国个人信息保护法》和《关键信息基础设施安全保护条例》，且遵从</w:t>
      </w:r>
      <w:r>
        <w:rPr>
          <w:rFonts w:hint="eastAsia" w:ascii="宋体" w:hAnsi="宋体" w:eastAsia="宋体" w:cs="宋体"/>
          <w:color w:val="000000"/>
          <w:sz w:val="28"/>
          <w:szCs w:val="28"/>
          <w:highlight w:val="none"/>
          <w:lang w:eastAsia="zh-CN"/>
        </w:rPr>
        <w:t>北辰电气</w:t>
      </w:r>
      <w:r>
        <w:rPr>
          <w:rFonts w:hint="eastAsia" w:ascii="宋体" w:hAnsi="宋体" w:eastAsia="宋体" w:cs="宋体"/>
          <w:color w:val="000000"/>
          <w:sz w:val="28"/>
          <w:szCs w:val="28"/>
          <w:highlight w:val="none"/>
        </w:rPr>
        <w:t>对我单位生产经营的各项合规及守信要求。</w:t>
      </w:r>
    </w:p>
    <w:p w14:paraId="785079DE">
      <w:pPr>
        <w:spacing w:line="360" w:lineRule="auto"/>
        <w:ind w:firstLine="565" w:firstLineChars="202"/>
        <w:jc w:val="left"/>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2.本单位承诺供应的网络关键设备和网络安全专用产品目录（注1）中的设备产品通过国家检测认证。</w:t>
      </w:r>
    </w:p>
    <w:p w14:paraId="272799EF">
      <w:pPr>
        <w:spacing w:line="360" w:lineRule="auto"/>
        <w:ind w:firstLine="565" w:firstLineChars="202"/>
        <w:jc w:val="left"/>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3.本单位承诺供应的网络产品和服务符合</w:t>
      </w:r>
      <w:r>
        <w:rPr>
          <w:rFonts w:hint="eastAsia" w:ascii="宋体" w:hAnsi="宋体" w:eastAsia="宋体" w:cs="宋体"/>
          <w:color w:val="000000"/>
          <w:sz w:val="28"/>
          <w:szCs w:val="28"/>
          <w:highlight w:val="none"/>
          <w:lang w:eastAsia="zh-CN"/>
        </w:rPr>
        <w:t>北辰电气</w:t>
      </w:r>
      <w:r>
        <w:rPr>
          <w:rFonts w:hint="eastAsia" w:ascii="宋体" w:hAnsi="宋体" w:eastAsia="宋体" w:cs="宋体"/>
          <w:color w:val="000000"/>
          <w:sz w:val="28"/>
          <w:szCs w:val="28"/>
          <w:highlight w:val="none"/>
        </w:rPr>
        <w:t>相关管理要求，包括但不限于</w:t>
      </w:r>
      <w:r>
        <w:rPr>
          <w:rFonts w:hint="eastAsia" w:ascii="宋体" w:hAnsi="宋体" w:eastAsia="宋体" w:cs="宋体"/>
          <w:color w:val="000000"/>
          <w:sz w:val="28"/>
          <w:szCs w:val="28"/>
          <w:highlight w:val="none"/>
          <w:lang w:eastAsia="zh-CN"/>
        </w:rPr>
        <w:t>北辰电气</w:t>
      </w:r>
      <w:r>
        <w:rPr>
          <w:rFonts w:hint="eastAsia" w:ascii="宋体" w:hAnsi="宋体" w:eastAsia="宋体" w:cs="宋体"/>
          <w:color w:val="000000"/>
          <w:sz w:val="28"/>
          <w:szCs w:val="28"/>
          <w:highlight w:val="none"/>
        </w:rPr>
        <w:t>系统安全、网络运行安全、数据安全、关键信息基础设施安全、终端安全、个人用户信息安全等相关安全管理要求。</w:t>
      </w:r>
    </w:p>
    <w:p w14:paraId="71B71DF4">
      <w:pPr>
        <w:spacing w:line="360" w:lineRule="auto"/>
        <w:ind w:firstLine="565" w:firstLineChars="202"/>
        <w:jc w:val="left"/>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4.本单位承诺不会因非正当理由等因素中断产品供应及必要的技术支持服务，保证供应的网络产品全生命周期内备件可靠供应。</w:t>
      </w:r>
    </w:p>
    <w:p w14:paraId="7555EA8B">
      <w:pPr>
        <w:spacing w:line="360" w:lineRule="auto"/>
        <w:ind w:firstLine="565" w:firstLineChars="202"/>
        <w:jc w:val="left"/>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5.本单位承诺对供应的网络产品和服务的设计、研发、生产、交付等关键环节加强安全管理。不非法控制和操纵</w:t>
      </w:r>
      <w:r>
        <w:rPr>
          <w:rFonts w:hint="eastAsia" w:ascii="宋体" w:hAnsi="宋体" w:eastAsia="宋体" w:cs="宋体"/>
          <w:color w:val="000000"/>
          <w:sz w:val="28"/>
          <w:szCs w:val="28"/>
          <w:highlight w:val="none"/>
          <w:lang w:eastAsia="zh-CN"/>
        </w:rPr>
        <w:t>北辰电气</w:t>
      </w:r>
      <w:r>
        <w:rPr>
          <w:rFonts w:hint="eastAsia" w:ascii="宋体" w:hAnsi="宋体" w:eastAsia="宋体" w:cs="宋体"/>
          <w:color w:val="000000"/>
          <w:sz w:val="28"/>
          <w:szCs w:val="28"/>
          <w:highlight w:val="none"/>
        </w:rPr>
        <w:t>系统和设备，或利用</w:t>
      </w:r>
      <w:r>
        <w:rPr>
          <w:rFonts w:hint="eastAsia" w:ascii="宋体" w:hAnsi="宋体" w:eastAsia="宋体" w:cs="宋体"/>
          <w:color w:val="000000"/>
          <w:sz w:val="28"/>
          <w:szCs w:val="28"/>
          <w:highlight w:val="none"/>
          <w:lang w:eastAsia="zh-CN"/>
        </w:rPr>
        <w:t>北辰电气</w:t>
      </w:r>
      <w:r>
        <w:rPr>
          <w:rFonts w:hint="eastAsia" w:ascii="宋体" w:hAnsi="宋体" w:eastAsia="宋体" w:cs="宋体"/>
          <w:color w:val="000000"/>
          <w:sz w:val="28"/>
          <w:szCs w:val="28"/>
          <w:highlight w:val="none"/>
        </w:rPr>
        <w:t>及其客户对产品的依赖性谋取不正当利益或者迫使</w:t>
      </w:r>
      <w:r>
        <w:rPr>
          <w:rFonts w:hint="eastAsia" w:ascii="宋体" w:hAnsi="宋体" w:eastAsia="宋体" w:cs="宋体"/>
          <w:color w:val="000000"/>
          <w:sz w:val="28"/>
          <w:szCs w:val="28"/>
          <w:highlight w:val="none"/>
          <w:lang w:eastAsia="zh-CN"/>
        </w:rPr>
        <w:t>北辰电气</w:t>
      </w:r>
      <w:r>
        <w:rPr>
          <w:rFonts w:hint="eastAsia" w:ascii="宋体" w:hAnsi="宋体" w:eastAsia="宋体" w:cs="宋体"/>
          <w:color w:val="000000"/>
          <w:sz w:val="28"/>
          <w:szCs w:val="28"/>
          <w:highlight w:val="none"/>
        </w:rPr>
        <w:t>及其客户更新换代。</w:t>
      </w:r>
    </w:p>
    <w:p w14:paraId="56F51CFB">
      <w:pPr>
        <w:spacing w:line="360" w:lineRule="auto"/>
        <w:ind w:firstLine="565" w:firstLineChars="202"/>
        <w:jc w:val="left"/>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6.本单位承诺对供应的重要网络产品和服务研发、制造过程中涉及的实体拥有或控制的已知技术专利等知识产权获得持续授权，授权期足以确保采购方稳定可持续使用，若出现专利和知识产权纠纷由本单位负责解决。</w:t>
      </w:r>
    </w:p>
    <w:p w14:paraId="1492E802">
      <w:pPr>
        <w:spacing w:line="360" w:lineRule="auto"/>
        <w:ind w:firstLine="565" w:firstLineChars="202"/>
        <w:jc w:val="left"/>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7.本单位承诺提供必要的培训与技术支持，</w:t>
      </w:r>
      <w:bookmarkStart w:id="3" w:name="OLE_LINK1"/>
      <w:r>
        <w:rPr>
          <w:rFonts w:hint="eastAsia" w:ascii="宋体" w:hAnsi="宋体" w:eastAsia="宋体" w:cs="宋体"/>
          <w:color w:val="000000"/>
          <w:sz w:val="28"/>
          <w:szCs w:val="28"/>
          <w:highlight w:val="none"/>
        </w:rPr>
        <w:t>重要</w:t>
      </w:r>
      <w:bookmarkEnd w:id="3"/>
      <w:r>
        <w:rPr>
          <w:rFonts w:hint="eastAsia" w:ascii="宋体" w:hAnsi="宋体" w:eastAsia="宋体" w:cs="宋体"/>
          <w:color w:val="000000"/>
          <w:sz w:val="28"/>
          <w:szCs w:val="28"/>
          <w:highlight w:val="none"/>
        </w:rPr>
        <w:t>网络产品和服务按要求配合提供中文版运行维护、二次开发等技术资料。</w:t>
      </w:r>
    </w:p>
    <w:p w14:paraId="06DD3D45">
      <w:pPr>
        <w:spacing w:line="360" w:lineRule="auto"/>
        <w:ind w:firstLine="565" w:firstLineChars="202"/>
        <w:jc w:val="left"/>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8.本单位承诺对供应的重要网络产品和服务，配合开展产品清单梳理，协助反馈产品和服务以及上游供应链关系等基础数据信息，提供必要的产品组成及来源数据，且承诺不使用存在已公开未修复中危及以上安全漏洞的第三方组件，遵守开源限制性、知识产权及其他相关法律要求。</w:t>
      </w:r>
    </w:p>
    <w:p w14:paraId="7C878B05">
      <w:pPr>
        <w:spacing w:line="360" w:lineRule="auto"/>
        <w:ind w:firstLine="565" w:firstLineChars="202"/>
        <w:jc w:val="left"/>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9.本单位承诺针对供应的重要网络产品和服务建立健全的安全管理体系，承诺投入足够的资源来保障供应工作的安全执行，以满足</w:t>
      </w:r>
      <w:r>
        <w:rPr>
          <w:rFonts w:hint="eastAsia" w:ascii="宋体" w:hAnsi="宋体" w:eastAsia="宋体" w:cs="宋体"/>
          <w:color w:val="000000"/>
          <w:sz w:val="28"/>
          <w:szCs w:val="28"/>
          <w:highlight w:val="none"/>
          <w:lang w:eastAsia="zh-CN"/>
        </w:rPr>
        <w:t>北辰电气</w:t>
      </w:r>
      <w:r>
        <w:rPr>
          <w:rFonts w:hint="eastAsia" w:ascii="宋体" w:hAnsi="宋体" w:eastAsia="宋体" w:cs="宋体"/>
          <w:color w:val="000000"/>
          <w:sz w:val="28"/>
          <w:szCs w:val="28"/>
          <w:highlight w:val="none"/>
        </w:rPr>
        <w:t>在供应链安全方面的要求。承诺提供应急响应能力，快速处理安全问题。</w:t>
      </w:r>
    </w:p>
    <w:p w14:paraId="08A62A8F">
      <w:pPr>
        <w:spacing w:line="360" w:lineRule="auto"/>
        <w:ind w:firstLine="565" w:firstLineChars="202"/>
        <w:jc w:val="left"/>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10.本单位承诺在提供服务过程中，根据项目需求、技术需求、管理要求组建项目团队，按照</w:t>
      </w:r>
      <w:r>
        <w:rPr>
          <w:rFonts w:hint="eastAsia" w:ascii="宋体" w:hAnsi="宋体" w:eastAsia="宋体" w:cs="宋体"/>
          <w:color w:val="000000"/>
          <w:sz w:val="28"/>
          <w:szCs w:val="28"/>
          <w:highlight w:val="none"/>
          <w:lang w:eastAsia="zh-CN"/>
        </w:rPr>
        <w:t>北辰电气</w:t>
      </w:r>
      <w:r>
        <w:rPr>
          <w:rFonts w:hint="eastAsia" w:ascii="宋体" w:hAnsi="宋体" w:eastAsia="宋体" w:cs="宋体"/>
          <w:color w:val="000000"/>
          <w:sz w:val="28"/>
          <w:szCs w:val="28"/>
          <w:highlight w:val="none"/>
        </w:rPr>
        <w:t>相关部门要求实行严格的进场人员身份验证和授权管理，并明确管理措施，配合建立人员台账，根据实际情况及时更新台账信息。承诺积极配合完成围绕关键产品和服务人员的安全背景审查，确保人员资质符合国家相关法律法规要求，并确保必要数量的人员配置。</w:t>
      </w:r>
    </w:p>
    <w:p w14:paraId="18C92D17">
      <w:pPr>
        <w:spacing w:line="360" w:lineRule="auto"/>
        <w:ind w:firstLine="565" w:firstLineChars="202"/>
        <w:jc w:val="left"/>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11.本单位承诺配合开展重要网络产品和服务的供应链安全检查和技术检测工作，如开源代码和第三方组件安全检测等，及时发现处置中危及以上安全漏洞。</w:t>
      </w:r>
    </w:p>
    <w:p w14:paraId="7C941E96">
      <w:pPr>
        <w:spacing w:line="360" w:lineRule="auto"/>
        <w:ind w:firstLine="565" w:firstLineChars="202"/>
        <w:jc w:val="left"/>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12.本单位承诺按照</w:t>
      </w:r>
      <w:r>
        <w:rPr>
          <w:rFonts w:hint="eastAsia" w:ascii="宋体" w:hAnsi="宋体" w:eastAsia="宋体" w:cs="宋体"/>
          <w:color w:val="000000"/>
          <w:sz w:val="28"/>
          <w:szCs w:val="28"/>
          <w:highlight w:val="none"/>
          <w:lang w:eastAsia="zh-CN"/>
        </w:rPr>
        <w:t>北辰电气</w:t>
      </w:r>
      <w:r>
        <w:rPr>
          <w:rFonts w:hint="eastAsia" w:ascii="宋体" w:hAnsi="宋体" w:eastAsia="宋体" w:cs="宋体"/>
          <w:color w:val="000000"/>
          <w:sz w:val="28"/>
          <w:szCs w:val="28"/>
          <w:highlight w:val="none"/>
        </w:rPr>
        <w:t>安全管理相关要求，在提供服务过程中采取有效措施保护</w:t>
      </w:r>
      <w:r>
        <w:rPr>
          <w:rFonts w:hint="eastAsia" w:ascii="宋体" w:hAnsi="宋体" w:eastAsia="宋体" w:cs="宋体"/>
          <w:color w:val="000000"/>
          <w:sz w:val="28"/>
          <w:szCs w:val="28"/>
          <w:highlight w:val="none"/>
          <w:lang w:eastAsia="zh-CN"/>
        </w:rPr>
        <w:t>北辰电气</w:t>
      </w:r>
      <w:r>
        <w:rPr>
          <w:rFonts w:hint="eastAsia" w:ascii="宋体" w:hAnsi="宋体" w:eastAsia="宋体" w:cs="宋体"/>
          <w:color w:val="000000"/>
          <w:sz w:val="28"/>
          <w:szCs w:val="28"/>
          <w:highlight w:val="none"/>
        </w:rPr>
        <w:t>客户资料、生产经营信息等各类信息及商业秘密。</w:t>
      </w:r>
    </w:p>
    <w:p w14:paraId="4A66FFCF">
      <w:pPr>
        <w:spacing w:line="360" w:lineRule="auto"/>
        <w:ind w:firstLine="565" w:firstLineChars="202"/>
        <w:jc w:val="left"/>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13.本单位承诺在合作过程中使用</w:t>
      </w:r>
      <w:r>
        <w:rPr>
          <w:rFonts w:hint="eastAsia" w:ascii="宋体" w:hAnsi="宋体" w:eastAsia="宋体" w:cs="宋体"/>
          <w:color w:val="000000"/>
          <w:sz w:val="28"/>
          <w:szCs w:val="28"/>
          <w:highlight w:val="none"/>
          <w:lang w:eastAsia="zh-CN"/>
        </w:rPr>
        <w:t>北辰电气</w:t>
      </w:r>
      <w:r>
        <w:rPr>
          <w:rFonts w:hint="eastAsia" w:ascii="宋体" w:hAnsi="宋体" w:eastAsia="宋体" w:cs="宋体"/>
          <w:color w:val="000000"/>
          <w:sz w:val="28"/>
          <w:szCs w:val="28"/>
          <w:highlight w:val="none"/>
        </w:rPr>
        <w:t>数据系统时，加强账号管理，严格按</w:t>
      </w:r>
      <w:r>
        <w:rPr>
          <w:rFonts w:hint="eastAsia" w:ascii="宋体" w:hAnsi="宋体" w:eastAsia="宋体" w:cs="宋体"/>
          <w:color w:val="000000"/>
          <w:sz w:val="28"/>
          <w:szCs w:val="28"/>
          <w:highlight w:val="none"/>
          <w:lang w:eastAsia="zh-CN"/>
        </w:rPr>
        <w:t>北辰电气</w:t>
      </w:r>
      <w:r>
        <w:rPr>
          <w:rFonts w:hint="eastAsia" w:ascii="宋体" w:hAnsi="宋体" w:eastAsia="宋体" w:cs="宋体"/>
          <w:color w:val="000000"/>
          <w:sz w:val="28"/>
          <w:szCs w:val="28"/>
          <w:highlight w:val="none"/>
        </w:rPr>
        <w:t>要求规范人员账号申请、授权和使用流程，明确系统使用边界及安全保密责任。</w:t>
      </w:r>
    </w:p>
    <w:p w14:paraId="5F8596CE">
      <w:pPr>
        <w:spacing w:line="360" w:lineRule="auto"/>
        <w:ind w:firstLine="565" w:firstLineChars="202"/>
        <w:jc w:val="left"/>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14.本单位承诺不利用供应的产品和服务危害国家安全、泄露国家秘密，承诺不会在知情情况下，向危害国家安全、泄露国家秘密等行为提供便利，同时防止在合作过程中泄露敏感信息。</w:t>
      </w:r>
    </w:p>
    <w:p w14:paraId="6F11A41A">
      <w:pPr>
        <w:spacing w:line="360" w:lineRule="auto"/>
        <w:ind w:firstLine="565" w:firstLineChars="202"/>
        <w:jc w:val="left"/>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15.本单位承诺配合开展供应链安全风险感知、风险识别、风险预警等工作，降低关键材料不可用、独家垄断供应等风险，并积极配合</w:t>
      </w:r>
      <w:r>
        <w:rPr>
          <w:rFonts w:hint="eastAsia" w:ascii="宋体" w:hAnsi="宋体" w:eastAsia="宋体" w:cs="宋体"/>
          <w:color w:val="000000"/>
          <w:sz w:val="28"/>
          <w:szCs w:val="28"/>
          <w:highlight w:val="none"/>
          <w:lang w:eastAsia="zh-CN"/>
        </w:rPr>
        <w:t>北辰电气</w:t>
      </w:r>
      <w:r>
        <w:rPr>
          <w:rFonts w:hint="eastAsia" w:ascii="宋体" w:hAnsi="宋体" w:eastAsia="宋体" w:cs="宋体"/>
          <w:color w:val="000000"/>
          <w:sz w:val="28"/>
          <w:szCs w:val="28"/>
          <w:highlight w:val="none"/>
        </w:rPr>
        <w:t>做好相关风险的处置工作。</w:t>
      </w:r>
    </w:p>
    <w:p w14:paraId="26637C95">
      <w:pPr>
        <w:spacing w:line="360" w:lineRule="auto"/>
        <w:ind w:firstLine="565" w:firstLineChars="202"/>
        <w:jc w:val="left"/>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16.本单位承诺在供应重要网络产品和服务时配合排查安全风险隐患，对存在安全缺陷、漏洞等风险的网络产品和服务，及时采取措施消除风险隐患，涉及重大风险的按规定向相关部门报告。</w:t>
      </w:r>
    </w:p>
    <w:p w14:paraId="71CA32A3">
      <w:pPr>
        <w:spacing w:line="360" w:lineRule="auto"/>
        <w:ind w:firstLine="565" w:firstLineChars="202"/>
        <w:jc w:val="left"/>
        <w:rPr>
          <w:rFonts w:hint="eastAsia" w:ascii="宋体" w:hAnsi="宋体" w:eastAsia="宋体" w:cs="宋体"/>
          <w:color w:val="000000"/>
          <w:sz w:val="28"/>
          <w:szCs w:val="28"/>
          <w:highlight w:val="none"/>
        </w:rPr>
      </w:pPr>
    </w:p>
    <w:p w14:paraId="4330E0ED">
      <w:pPr>
        <w:spacing w:line="360" w:lineRule="auto"/>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注1：《网络关键设备和网络安全专用产品目录》由国家互联网信息办公室会同工业和信息化部、公安部、国家认证认可监督管理委员会负责发布及更新，详情可在国家互联网信息办公室官方网站查询。</w:t>
      </w:r>
    </w:p>
    <w:p w14:paraId="0F901396">
      <w:pPr>
        <w:tabs>
          <w:tab w:val="left" w:pos="8222"/>
        </w:tabs>
        <w:spacing w:line="360" w:lineRule="auto"/>
        <w:ind w:right="-52" w:firstLine="3920" w:firstLineChars="1400"/>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供应商：__________________（盖章）</w:t>
      </w:r>
    </w:p>
    <w:p w14:paraId="600401F4">
      <w:pPr>
        <w:spacing w:line="360" w:lineRule="auto"/>
        <w:jc w:val="right"/>
        <w:rPr>
          <w:rFonts w:hint="eastAsia" w:ascii="宋体" w:hAnsi="宋体" w:eastAsia="宋体" w:cs="Arial"/>
          <w:kern w:val="2"/>
          <w:sz w:val="28"/>
          <w:szCs w:val="28"/>
          <w:highlight w:val="none"/>
          <w:lang w:val="en-US" w:eastAsia="zh-CN" w:bidi="ar-SA"/>
        </w:rPr>
      </w:pPr>
      <w:r>
        <w:rPr>
          <w:rFonts w:hint="eastAsia" w:ascii="宋体" w:hAnsi="宋体" w:eastAsia="宋体" w:cs="宋体"/>
          <w:color w:val="000000"/>
          <w:sz w:val="28"/>
          <w:szCs w:val="28"/>
          <w:highlight w:val="none"/>
        </w:rPr>
        <w:t>年     月     日</w:t>
      </w:r>
    </w:p>
    <w:p w14:paraId="0403437F">
      <w:pPr>
        <w:spacing w:line="360" w:lineRule="auto"/>
        <w:rPr>
          <w:rFonts w:hint="eastAsia" w:ascii="宋体" w:hAnsi="宋体" w:eastAsia="宋体" w:cs="Arial"/>
          <w:kern w:val="2"/>
          <w:sz w:val="28"/>
          <w:szCs w:val="28"/>
          <w:highlight w:val="none"/>
          <w:lang w:val="en-US" w:eastAsia="zh-CN" w:bidi="ar-SA"/>
        </w:rPr>
        <w:sectPr>
          <w:pgSz w:w="11906" w:h="16838"/>
          <w:pgMar w:top="1440" w:right="1800" w:bottom="1440" w:left="1800" w:header="851" w:footer="992" w:gutter="0"/>
          <w:pgNumType w:fmt="decimal"/>
          <w:cols w:space="425" w:num="1"/>
          <w:docGrid w:type="lines" w:linePitch="312" w:charSpace="0"/>
        </w:sectPr>
      </w:pPr>
    </w:p>
    <w:p w14:paraId="0D46BE02">
      <w:pPr>
        <w:spacing w:line="360" w:lineRule="auto"/>
        <w:rPr>
          <w:rFonts w:hint="eastAsia" w:ascii="宋体" w:hAnsi="宋体" w:eastAsia="宋体"/>
          <w:sz w:val="28"/>
          <w:szCs w:val="28"/>
          <w:highlight w:val="none"/>
        </w:rPr>
      </w:pPr>
      <w:r>
        <w:rPr>
          <w:rFonts w:hint="eastAsia" w:ascii="宋体" w:hAnsi="宋体" w:eastAsia="宋体"/>
          <w:sz w:val="28"/>
          <w:szCs w:val="28"/>
          <w:highlight w:val="none"/>
        </w:rPr>
        <w:t>附件(</w:t>
      </w:r>
      <w:r>
        <w:rPr>
          <w:rFonts w:hint="eastAsia" w:ascii="宋体" w:hAnsi="宋体" w:eastAsia="宋体" w:cs="Arial"/>
          <w:sz w:val="28"/>
          <w:szCs w:val="28"/>
          <w:highlight w:val="none"/>
          <w:lang w:val="en-US" w:eastAsia="zh-CN"/>
        </w:rPr>
        <w:t>七</w:t>
      </w:r>
      <w:r>
        <w:rPr>
          <w:rFonts w:hint="eastAsia" w:ascii="宋体" w:hAnsi="宋体" w:eastAsia="宋体"/>
          <w:sz w:val="28"/>
          <w:szCs w:val="28"/>
          <w:highlight w:val="none"/>
        </w:rPr>
        <w:t>)、</w:t>
      </w:r>
    </w:p>
    <w:p w14:paraId="4E2F1D75">
      <w:pPr>
        <w:spacing w:line="360" w:lineRule="auto"/>
        <w:jc w:val="center"/>
        <w:outlineLvl w:val="0"/>
        <w:rPr>
          <w:rFonts w:hint="eastAsia" w:ascii="宋体" w:hAnsi="宋体" w:eastAsia="宋体"/>
          <w:b/>
          <w:sz w:val="28"/>
          <w:szCs w:val="28"/>
          <w:highlight w:val="none"/>
        </w:rPr>
      </w:pPr>
      <w:r>
        <w:rPr>
          <w:rFonts w:hint="eastAsia" w:ascii="宋体" w:hAnsi="宋体" w:eastAsia="宋体"/>
          <w:b/>
          <w:sz w:val="28"/>
          <w:szCs w:val="28"/>
          <w:highlight w:val="none"/>
        </w:rPr>
        <w:t>关于</w:t>
      </w:r>
      <w:r>
        <w:rPr>
          <w:rFonts w:hint="eastAsia" w:ascii="宋体" w:hAnsi="宋体" w:eastAsia="宋体"/>
          <w:b/>
          <w:sz w:val="28"/>
          <w:szCs w:val="28"/>
          <w:highlight w:val="none"/>
          <w:lang w:val="en-US" w:eastAsia="zh-CN"/>
        </w:rPr>
        <w:t>扬州北辰电气集团有限公司</w:t>
      </w:r>
      <w:r>
        <w:rPr>
          <w:rFonts w:hint="eastAsia" w:ascii="宋体" w:hAnsi="宋体" w:eastAsia="宋体"/>
          <w:b/>
          <w:sz w:val="28"/>
          <w:szCs w:val="28"/>
          <w:highlight w:val="none"/>
        </w:rPr>
        <w:t>信息安全的承诺条款</w:t>
      </w:r>
    </w:p>
    <w:p w14:paraId="3878A0AF">
      <w:pPr>
        <w:spacing w:line="360" w:lineRule="auto"/>
        <w:ind w:firstLine="560" w:firstLineChars="200"/>
        <w:rPr>
          <w:rFonts w:hint="eastAsia" w:ascii="宋体" w:hAnsi="宋体" w:eastAsia="宋体"/>
          <w:color w:val="000000"/>
          <w:sz w:val="28"/>
          <w:szCs w:val="28"/>
          <w:highlight w:val="none"/>
          <w:lang w:eastAsia="zh-CN"/>
        </w:rPr>
      </w:pPr>
      <w:r>
        <w:rPr>
          <w:rFonts w:hint="eastAsia" w:ascii="宋体" w:hAnsi="宋体" w:eastAsia="宋体"/>
          <w:color w:val="000000"/>
          <w:sz w:val="28"/>
          <w:szCs w:val="28"/>
          <w:highlight w:val="none"/>
          <w:lang w:eastAsia="zh-CN"/>
        </w:rPr>
        <w:t>本条款所指的乙方，如无特别说明，专</w:t>
      </w:r>
      <w:bookmarkStart w:id="4" w:name="_GoBack"/>
      <w:bookmarkEnd w:id="4"/>
      <w:r>
        <w:rPr>
          <w:rFonts w:hint="eastAsia" w:ascii="宋体" w:hAnsi="宋体" w:eastAsia="宋体"/>
          <w:color w:val="000000"/>
          <w:sz w:val="28"/>
          <w:szCs w:val="28"/>
          <w:highlight w:val="none"/>
          <w:lang w:eastAsia="zh-CN"/>
        </w:rPr>
        <w:t>指向扬州北辰电气集团有限公司(以下简称中移</w:t>
      </w:r>
      <w:r>
        <w:rPr>
          <w:rFonts w:hint="eastAsia" w:ascii="宋体" w:hAnsi="宋体" w:eastAsia="宋体"/>
          <w:color w:val="000000"/>
          <w:sz w:val="28"/>
          <w:szCs w:val="28"/>
          <w:highlight w:val="none"/>
          <w:lang w:val="en-US" w:eastAsia="zh-CN"/>
        </w:rPr>
        <w:t>信息</w:t>
      </w:r>
      <w:r>
        <w:rPr>
          <w:rFonts w:hint="eastAsia" w:ascii="宋体" w:hAnsi="宋体" w:eastAsia="宋体"/>
          <w:color w:val="000000"/>
          <w:sz w:val="28"/>
          <w:szCs w:val="28"/>
          <w:highlight w:val="none"/>
          <w:lang w:eastAsia="zh-CN"/>
        </w:rPr>
        <w:t>)提供网络</w:t>
      </w:r>
      <w:r>
        <w:rPr>
          <w:rFonts w:hint="eastAsia" w:ascii="宋体" w:hAnsi="宋体" w:eastAsia="宋体"/>
          <w:color w:val="000000"/>
          <w:sz w:val="28"/>
          <w:szCs w:val="28"/>
          <w:highlight w:val="none"/>
          <w:lang w:val="en-US" w:eastAsia="zh-CN"/>
        </w:rPr>
        <w:t>产品和服务</w:t>
      </w:r>
      <w:r>
        <w:rPr>
          <w:rFonts w:hint="eastAsia" w:ascii="宋体" w:hAnsi="宋体" w:eastAsia="宋体"/>
          <w:color w:val="000000"/>
          <w:sz w:val="28"/>
          <w:szCs w:val="28"/>
          <w:highlight w:val="none"/>
          <w:lang w:eastAsia="zh-CN"/>
        </w:rPr>
        <w:t>的原设备制造厂商、系统集成商和供货代理商。</w:t>
      </w:r>
    </w:p>
    <w:p w14:paraId="41D7342E">
      <w:pPr>
        <w:spacing w:line="360" w:lineRule="auto"/>
        <w:ind w:firstLine="560" w:firstLineChars="200"/>
        <w:rPr>
          <w:rFonts w:hint="eastAsia" w:ascii="宋体" w:hAnsi="宋体" w:eastAsia="宋体"/>
          <w:color w:val="000000"/>
          <w:sz w:val="28"/>
          <w:szCs w:val="28"/>
          <w:highlight w:val="none"/>
          <w:lang w:eastAsia="zh-CN"/>
        </w:rPr>
      </w:pPr>
      <w:r>
        <w:rPr>
          <w:rFonts w:hint="eastAsia" w:ascii="宋体" w:hAnsi="宋体" w:eastAsia="宋体"/>
          <w:color w:val="000000"/>
          <w:sz w:val="28"/>
          <w:szCs w:val="28"/>
          <w:highlight w:val="none"/>
          <w:lang w:eastAsia="zh-CN"/>
        </w:rPr>
        <w:t>本条款所包含的信息安全要求如无特别说明，分别适用于设备到货、入场施工、项目验收以及系统运行维护整个过程的各个环节，乙方承诺严格执行。</w:t>
      </w:r>
    </w:p>
    <w:p w14:paraId="0EDAD86B">
      <w:pPr>
        <w:spacing w:line="360" w:lineRule="auto"/>
        <w:ind w:firstLine="560" w:firstLineChars="200"/>
        <w:rPr>
          <w:rFonts w:hint="eastAsia" w:ascii="宋体" w:hAnsi="宋体" w:eastAsia="宋体"/>
          <w:color w:val="000000"/>
          <w:sz w:val="28"/>
          <w:szCs w:val="28"/>
          <w:highlight w:val="none"/>
          <w:lang w:eastAsia="zh-CN"/>
        </w:rPr>
      </w:pPr>
      <w:r>
        <w:rPr>
          <w:rFonts w:hint="eastAsia" w:ascii="宋体" w:hAnsi="宋体" w:eastAsia="宋体"/>
          <w:color w:val="000000"/>
          <w:sz w:val="28"/>
          <w:szCs w:val="28"/>
          <w:highlight w:val="none"/>
          <w:lang w:eastAsia="zh-CN"/>
        </w:rPr>
        <w:t>一、乙方承诺由乙方提供的网络设备如已安装操作系统和应用软件，则相关操作系统和应用软件厂商已经发布的所有安全补丁也已全部安装。</w:t>
      </w:r>
    </w:p>
    <w:p w14:paraId="10DF682B">
      <w:pPr>
        <w:spacing w:line="360" w:lineRule="auto"/>
        <w:ind w:firstLine="560" w:firstLineChars="200"/>
        <w:rPr>
          <w:rFonts w:hint="eastAsia" w:ascii="宋体" w:hAnsi="宋体" w:eastAsia="宋体"/>
          <w:color w:val="000000"/>
          <w:sz w:val="28"/>
          <w:szCs w:val="28"/>
          <w:highlight w:val="none"/>
          <w:lang w:eastAsia="zh-CN"/>
        </w:rPr>
      </w:pPr>
      <w:r>
        <w:rPr>
          <w:rFonts w:hint="eastAsia" w:ascii="宋体" w:hAnsi="宋体" w:eastAsia="宋体"/>
          <w:color w:val="000000"/>
          <w:sz w:val="28"/>
          <w:szCs w:val="28"/>
          <w:highlight w:val="none"/>
          <w:lang w:eastAsia="zh-CN"/>
        </w:rPr>
        <w:t>二、乙方承诺由乙方提供的网络设备（含操作系统和应用软件）无重大安全漏洞、后门及病毒，同时关闭与业务无关的端口、进程和服务，并按照最小化的原则进行授权。</w:t>
      </w:r>
    </w:p>
    <w:p w14:paraId="54AD80FD">
      <w:pPr>
        <w:spacing w:line="360" w:lineRule="auto"/>
        <w:ind w:firstLine="560" w:firstLineChars="200"/>
        <w:rPr>
          <w:rFonts w:hint="eastAsia" w:ascii="宋体" w:hAnsi="宋体" w:eastAsia="宋体"/>
          <w:color w:val="000000"/>
          <w:sz w:val="28"/>
          <w:szCs w:val="28"/>
          <w:highlight w:val="none"/>
          <w:lang w:eastAsia="zh-CN"/>
        </w:rPr>
      </w:pPr>
      <w:r>
        <w:rPr>
          <w:rFonts w:hint="eastAsia" w:ascii="宋体" w:hAnsi="宋体" w:eastAsia="宋体"/>
          <w:color w:val="000000"/>
          <w:sz w:val="28"/>
          <w:szCs w:val="28"/>
          <w:highlight w:val="none"/>
          <w:lang w:eastAsia="zh-CN"/>
        </w:rPr>
        <w:t>三、乙方承诺由乙方提供的网络设备（含操作系统和应用软件）中，所有账号使用的口令不固化于应用软件中，并以加密方式保存。</w:t>
      </w:r>
    </w:p>
    <w:p w14:paraId="765A88BD">
      <w:pPr>
        <w:spacing w:line="360" w:lineRule="auto"/>
        <w:ind w:firstLine="560" w:firstLineChars="200"/>
        <w:rPr>
          <w:rFonts w:hint="eastAsia" w:ascii="宋体" w:hAnsi="宋体" w:eastAsia="宋体"/>
          <w:color w:val="000000"/>
          <w:sz w:val="28"/>
          <w:szCs w:val="28"/>
          <w:highlight w:val="none"/>
          <w:lang w:eastAsia="zh-CN"/>
        </w:rPr>
      </w:pPr>
      <w:r>
        <w:rPr>
          <w:rFonts w:hint="eastAsia" w:ascii="宋体" w:hAnsi="宋体" w:eastAsia="宋体"/>
          <w:color w:val="000000"/>
          <w:sz w:val="28"/>
          <w:szCs w:val="28"/>
          <w:highlight w:val="none"/>
          <w:lang w:eastAsia="zh-CN"/>
        </w:rPr>
        <w:t>四、乙方承诺在网络设备上线前，详细提供网络设备（含操作系统和应用软件）的进程、端口、账号等情况。</w:t>
      </w:r>
    </w:p>
    <w:p w14:paraId="1CE4CA0B">
      <w:pPr>
        <w:spacing w:line="360" w:lineRule="auto"/>
        <w:ind w:firstLine="560" w:firstLineChars="200"/>
        <w:rPr>
          <w:rFonts w:hint="eastAsia" w:ascii="宋体" w:hAnsi="宋体" w:eastAsia="宋体"/>
          <w:color w:val="000000"/>
          <w:sz w:val="28"/>
          <w:szCs w:val="28"/>
          <w:highlight w:val="none"/>
          <w:lang w:eastAsia="zh-CN"/>
        </w:rPr>
      </w:pPr>
      <w:r>
        <w:rPr>
          <w:rFonts w:hint="eastAsia" w:ascii="宋体" w:hAnsi="宋体" w:eastAsia="宋体"/>
          <w:color w:val="000000"/>
          <w:sz w:val="28"/>
          <w:szCs w:val="28"/>
          <w:highlight w:val="none"/>
          <w:lang w:eastAsia="zh-CN"/>
        </w:rPr>
        <w:t>五、乙方同意甲方有权在网络设备到货后的任何时间通过安全扫描软件或者人工评估等手段，对由乙方提供的网络设备（含操作系统和应用软件）进行检查。如甲方发现有重大安全漏洞、后门或者病毒感染，乙方承诺在第一时间进行清除、修补、更换设备或采用其他手段消除安全问题。</w:t>
      </w:r>
    </w:p>
    <w:p w14:paraId="6B7D6450">
      <w:pPr>
        <w:spacing w:line="360" w:lineRule="auto"/>
        <w:ind w:firstLine="560" w:firstLineChars="200"/>
        <w:rPr>
          <w:rFonts w:hint="eastAsia" w:ascii="宋体" w:hAnsi="宋体" w:eastAsia="宋体"/>
          <w:color w:val="000000"/>
          <w:sz w:val="28"/>
          <w:szCs w:val="28"/>
          <w:highlight w:val="none"/>
          <w:lang w:eastAsia="zh-CN"/>
        </w:rPr>
      </w:pPr>
      <w:r>
        <w:rPr>
          <w:rFonts w:hint="eastAsia" w:ascii="宋体" w:hAnsi="宋体" w:eastAsia="宋体"/>
          <w:color w:val="000000"/>
          <w:sz w:val="28"/>
          <w:szCs w:val="28"/>
          <w:highlight w:val="none"/>
          <w:lang w:eastAsia="zh-CN"/>
        </w:rPr>
        <w:t>六、乙方承诺如需对网络设备进行安全升级，乙方应在甲方规定的有效时间内先在乙方实验环境内进行兼容性测试，并提供测试结果。在取得甲方同意后，乙方应协助甲方进行安全升级，并提供现场支持服务。</w:t>
      </w:r>
    </w:p>
    <w:p w14:paraId="73299079">
      <w:pPr>
        <w:spacing w:line="360" w:lineRule="auto"/>
        <w:ind w:firstLine="560" w:firstLineChars="200"/>
        <w:rPr>
          <w:rFonts w:hint="eastAsia" w:ascii="宋体" w:hAnsi="宋体" w:eastAsia="宋体"/>
          <w:color w:val="000000"/>
          <w:sz w:val="28"/>
          <w:szCs w:val="28"/>
          <w:highlight w:val="none"/>
          <w:lang w:eastAsia="zh-CN"/>
        </w:rPr>
      </w:pPr>
      <w:r>
        <w:rPr>
          <w:rFonts w:hint="eastAsia" w:ascii="宋体" w:hAnsi="宋体" w:eastAsia="宋体"/>
          <w:color w:val="000000"/>
          <w:sz w:val="28"/>
          <w:szCs w:val="28"/>
          <w:highlight w:val="none"/>
          <w:lang w:eastAsia="zh-CN"/>
        </w:rPr>
        <w:t>七、乙方承诺在乙方提供的网络设备（含操作系统和应用软件）投入运行直至退网期间，将在第一时间把所有已知安全漏洞告知甲方并及时、无偿地提供修补方案并实施修补；或者在甲方发现安全漏洞后，在甲方规定的有效时间内无偿提供修补方案并实施修补。</w:t>
      </w:r>
    </w:p>
    <w:p w14:paraId="2F95B1BF">
      <w:pPr>
        <w:spacing w:line="360" w:lineRule="auto"/>
        <w:ind w:firstLine="560" w:firstLineChars="200"/>
        <w:rPr>
          <w:rFonts w:hint="eastAsia" w:ascii="宋体" w:hAnsi="宋体" w:eastAsia="宋体"/>
          <w:color w:val="000000"/>
          <w:sz w:val="28"/>
          <w:szCs w:val="28"/>
          <w:highlight w:val="none"/>
          <w:lang w:eastAsia="zh-CN"/>
        </w:rPr>
      </w:pPr>
      <w:r>
        <w:rPr>
          <w:rFonts w:hint="eastAsia" w:ascii="宋体" w:hAnsi="宋体" w:eastAsia="宋体"/>
          <w:color w:val="000000"/>
          <w:sz w:val="28"/>
          <w:szCs w:val="28"/>
          <w:highlight w:val="none"/>
          <w:lang w:eastAsia="zh-CN"/>
        </w:rPr>
        <w:t>八、乙方承诺当网络设备（含操作系统和应用软件）的安全修补方案失败时，将协助甲方对安全修补方案的失败原因进行分析，并协助完成相关测试。</w:t>
      </w:r>
    </w:p>
    <w:p w14:paraId="576D4608">
      <w:pPr>
        <w:spacing w:line="360" w:lineRule="auto"/>
        <w:ind w:firstLine="560" w:firstLineChars="200"/>
        <w:rPr>
          <w:rFonts w:hint="eastAsia" w:ascii="宋体" w:hAnsi="宋体" w:eastAsia="宋体"/>
          <w:color w:val="000000"/>
          <w:sz w:val="28"/>
          <w:szCs w:val="28"/>
          <w:highlight w:val="none"/>
          <w:lang w:eastAsia="zh-CN"/>
        </w:rPr>
      </w:pPr>
      <w:r>
        <w:rPr>
          <w:rFonts w:hint="eastAsia" w:ascii="宋体" w:hAnsi="宋体" w:eastAsia="宋体"/>
          <w:color w:val="000000"/>
          <w:sz w:val="28"/>
          <w:szCs w:val="28"/>
          <w:highlight w:val="none"/>
          <w:lang w:eastAsia="zh-CN"/>
        </w:rPr>
        <w:t>九、乙方承诺当安全修补方案与乙方所提供的应用系统存在冲突时，乙方应在规定时间内对应用系统进行升级改造。</w:t>
      </w:r>
    </w:p>
    <w:p w14:paraId="33CA05F7">
      <w:pPr>
        <w:spacing w:line="360" w:lineRule="auto"/>
        <w:ind w:firstLine="560" w:firstLineChars="200"/>
        <w:rPr>
          <w:rFonts w:hint="eastAsia" w:ascii="宋体" w:hAnsi="宋体" w:eastAsia="宋体"/>
          <w:color w:val="000000"/>
          <w:sz w:val="28"/>
          <w:szCs w:val="28"/>
          <w:highlight w:val="none"/>
          <w:lang w:eastAsia="zh-CN"/>
        </w:rPr>
      </w:pPr>
      <w:r>
        <w:rPr>
          <w:rFonts w:hint="eastAsia" w:ascii="宋体" w:hAnsi="宋体" w:eastAsia="宋体"/>
          <w:color w:val="000000"/>
          <w:sz w:val="28"/>
          <w:szCs w:val="28"/>
          <w:highlight w:val="none"/>
          <w:lang w:eastAsia="zh-CN"/>
        </w:rPr>
        <w:t>十、乙方承诺由乙方提供的运行在Windows操作系统下的应用软件，与趋势科技（TrendMicro）、赛门铁克（Symantec）等主流防病毒软件兼容。</w:t>
      </w:r>
    </w:p>
    <w:p w14:paraId="27AFBCEC">
      <w:pPr>
        <w:spacing w:line="360" w:lineRule="auto"/>
        <w:ind w:firstLine="560" w:firstLineChars="200"/>
        <w:rPr>
          <w:rFonts w:hint="eastAsia" w:ascii="宋体" w:hAnsi="宋体" w:eastAsia="宋体"/>
          <w:color w:val="000000"/>
          <w:sz w:val="28"/>
          <w:szCs w:val="28"/>
          <w:highlight w:val="none"/>
          <w:lang w:eastAsia="zh-CN"/>
        </w:rPr>
      </w:pPr>
      <w:r>
        <w:rPr>
          <w:rFonts w:hint="eastAsia" w:ascii="宋体" w:hAnsi="宋体" w:eastAsia="宋体"/>
          <w:color w:val="000000"/>
          <w:sz w:val="28"/>
          <w:szCs w:val="28"/>
          <w:highlight w:val="none"/>
          <w:lang w:eastAsia="zh-CN"/>
        </w:rPr>
        <w:t>十一、除合同及其附件有明确规定外，</w:t>
      </w:r>
      <w:r>
        <w:rPr>
          <w:rFonts w:hint="eastAsia" w:ascii="宋体" w:hAnsi="宋体" w:eastAsia="宋体"/>
          <w:color w:val="000000"/>
          <w:sz w:val="28"/>
          <w:szCs w:val="28"/>
          <w:highlight w:val="none"/>
          <w:lang w:val="en-US" w:eastAsia="zh-CN"/>
        </w:rPr>
        <w:t>乙方承诺</w:t>
      </w:r>
      <w:r>
        <w:rPr>
          <w:rFonts w:hint="eastAsia" w:ascii="宋体" w:hAnsi="宋体" w:eastAsia="宋体"/>
          <w:color w:val="000000"/>
          <w:sz w:val="28"/>
          <w:szCs w:val="28"/>
          <w:highlight w:val="none"/>
          <w:lang w:eastAsia="zh-CN"/>
        </w:rPr>
        <w:t>所供应设备预装的操作系统、办公软件、</w:t>
      </w:r>
      <w:r>
        <w:rPr>
          <w:rFonts w:hint="eastAsia" w:ascii="宋体" w:hAnsi="宋体" w:eastAsia="宋体"/>
          <w:color w:val="000000"/>
          <w:sz w:val="28"/>
          <w:szCs w:val="28"/>
          <w:highlight w:val="none"/>
          <w:lang w:val="en-US" w:eastAsia="zh-CN"/>
        </w:rPr>
        <w:t>应用软件</w:t>
      </w:r>
      <w:r>
        <w:rPr>
          <w:rFonts w:hint="eastAsia" w:ascii="宋体" w:hAnsi="宋体" w:eastAsia="宋体"/>
          <w:color w:val="000000"/>
          <w:sz w:val="28"/>
          <w:szCs w:val="28"/>
          <w:highlight w:val="none"/>
          <w:lang w:eastAsia="zh-CN"/>
        </w:rPr>
        <w:t>等均为面向商业用户的授权版本，</w:t>
      </w:r>
      <w:r>
        <w:rPr>
          <w:rFonts w:hint="eastAsia" w:ascii="宋体" w:hAnsi="宋体" w:eastAsia="宋体"/>
          <w:color w:val="000000"/>
          <w:sz w:val="28"/>
          <w:szCs w:val="28"/>
          <w:highlight w:val="none"/>
          <w:lang w:val="en-US" w:eastAsia="zh-CN"/>
        </w:rPr>
        <w:t>不</w:t>
      </w:r>
      <w:r>
        <w:rPr>
          <w:rFonts w:hint="eastAsia" w:ascii="宋体" w:hAnsi="宋体" w:eastAsia="宋体"/>
          <w:color w:val="000000"/>
          <w:sz w:val="28"/>
          <w:szCs w:val="28"/>
          <w:highlight w:val="none"/>
          <w:lang w:eastAsia="zh-CN"/>
        </w:rPr>
        <w:t>使用个人版、家庭版、教育版或其他非商用授权版本。软件授权需为批量许可授权（如Volume License）或商业用途专用授权，</w:t>
      </w:r>
      <w:r>
        <w:rPr>
          <w:rFonts w:hint="eastAsia" w:ascii="宋体" w:hAnsi="宋体" w:eastAsia="宋体"/>
          <w:color w:val="000000"/>
          <w:sz w:val="28"/>
          <w:szCs w:val="28"/>
          <w:highlight w:val="none"/>
          <w:lang w:val="en-US" w:eastAsia="zh-CN"/>
        </w:rPr>
        <w:t>并</w:t>
      </w:r>
      <w:r>
        <w:rPr>
          <w:rFonts w:hint="eastAsia" w:ascii="宋体" w:hAnsi="宋体" w:eastAsia="宋体"/>
          <w:color w:val="000000"/>
          <w:sz w:val="28"/>
          <w:szCs w:val="28"/>
          <w:highlight w:val="none"/>
          <w:lang w:eastAsia="zh-CN"/>
        </w:rPr>
        <w:t>确保许可</w:t>
      </w:r>
      <w:r>
        <w:rPr>
          <w:rFonts w:hint="eastAsia" w:ascii="宋体" w:hAnsi="宋体" w:eastAsia="宋体"/>
          <w:color w:val="000000"/>
          <w:sz w:val="28"/>
          <w:szCs w:val="28"/>
          <w:highlight w:val="none"/>
          <w:lang w:val="en-US" w:eastAsia="zh-CN"/>
        </w:rPr>
        <w:t>数量、形式等符合使用场景需求</w:t>
      </w:r>
      <w:r>
        <w:rPr>
          <w:rFonts w:hint="eastAsia" w:ascii="宋体" w:hAnsi="宋体" w:eastAsia="宋体"/>
          <w:color w:val="000000"/>
          <w:sz w:val="28"/>
          <w:szCs w:val="28"/>
          <w:highlight w:val="none"/>
          <w:lang w:eastAsia="zh-CN"/>
        </w:rPr>
        <w:t>。不在设备中预装未经授权的软件，或通过技术手段规避正版验证（如破解激活工具）。</w:t>
      </w:r>
    </w:p>
    <w:p w14:paraId="2915AE5C">
      <w:pPr>
        <w:spacing w:line="360" w:lineRule="auto"/>
        <w:ind w:firstLine="560" w:firstLineChars="200"/>
        <w:rPr>
          <w:rFonts w:hint="eastAsia" w:ascii="宋体" w:hAnsi="宋体" w:eastAsia="宋体"/>
          <w:color w:val="000000"/>
          <w:sz w:val="28"/>
          <w:szCs w:val="28"/>
          <w:highlight w:val="none"/>
          <w:lang w:eastAsia="zh-CN"/>
        </w:rPr>
      </w:pPr>
      <w:r>
        <w:rPr>
          <w:rFonts w:hint="eastAsia" w:ascii="宋体" w:hAnsi="宋体" w:eastAsia="宋体"/>
          <w:color w:val="000000"/>
          <w:sz w:val="28"/>
          <w:szCs w:val="28"/>
          <w:highlight w:val="none"/>
          <w:lang w:eastAsia="zh-CN"/>
        </w:rPr>
        <w:t>十二、乙方承诺如网络出现未知原因的攻击导致网络系统或设备异常，乙方将配合北辰电气查找原因，协助提供安全解决方案，同时建立必要的测试环境，对于各类安全解决方案进行及时测试，并针对现网情况提出实施办法。</w:t>
      </w:r>
    </w:p>
    <w:p w14:paraId="266D4E8C">
      <w:pPr>
        <w:spacing w:line="360" w:lineRule="auto"/>
        <w:ind w:firstLine="560" w:firstLineChars="200"/>
        <w:rPr>
          <w:rFonts w:hint="eastAsia" w:ascii="宋体" w:hAnsi="宋体" w:eastAsia="宋体"/>
          <w:color w:val="000000"/>
          <w:sz w:val="28"/>
          <w:szCs w:val="28"/>
          <w:highlight w:val="none"/>
          <w:lang w:eastAsia="zh-CN"/>
        </w:rPr>
      </w:pPr>
      <w:r>
        <w:rPr>
          <w:rFonts w:hint="eastAsia" w:ascii="宋体" w:hAnsi="宋体" w:eastAsia="宋体"/>
          <w:color w:val="000000"/>
          <w:sz w:val="28"/>
          <w:szCs w:val="28"/>
          <w:highlight w:val="none"/>
          <w:lang w:eastAsia="zh-CN"/>
        </w:rPr>
        <w:t>十三、除协议各方另有约定外，乙方违反上述承诺或因乙方提供的网络设备信息安全问题造成甲方损失的，乙方承担一切直接损失。</w:t>
      </w:r>
    </w:p>
    <w:p w14:paraId="7D7ED1A1">
      <w:pPr>
        <w:spacing w:line="360" w:lineRule="auto"/>
        <w:ind w:firstLine="560" w:firstLineChars="200"/>
        <w:rPr>
          <w:rFonts w:hint="eastAsia" w:ascii="宋体" w:hAnsi="宋体" w:eastAsia="宋体"/>
          <w:color w:val="000000"/>
          <w:sz w:val="28"/>
          <w:szCs w:val="28"/>
          <w:highlight w:val="none"/>
          <w:lang w:eastAsia="zh-CN"/>
        </w:rPr>
      </w:pPr>
      <w:r>
        <w:rPr>
          <w:rFonts w:hint="eastAsia" w:ascii="宋体" w:hAnsi="宋体" w:eastAsia="宋体"/>
          <w:color w:val="000000"/>
          <w:sz w:val="28"/>
          <w:szCs w:val="28"/>
          <w:highlight w:val="none"/>
          <w:lang w:eastAsia="zh-CN"/>
        </w:rPr>
        <w:t xml:space="preserve">十四、针对乙方与甲方签订了主合同后，乙方可能获得的或获知的涉及甲方企业的各类信息，包括但不限于甲方的商务资料、经营信息、技术信息资料、工程建设资料、网络技术资料、财务资料、帐务资料、客户资料、企业各类信息、商业秘密、其他保密信息等，乙方承诺仅为项目合同目的在双方合作合同履行过程中使用涉及甲方所有的保密信息，不为任何其他目的使用保密信息。严格遵守《供应链安全承诺书》中关于保密责任的条款。 </w:t>
      </w:r>
    </w:p>
    <w:p w14:paraId="52A584DD">
      <w:pPr>
        <w:spacing w:line="360" w:lineRule="auto"/>
        <w:ind w:firstLine="560" w:firstLineChars="200"/>
        <w:rPr>
          <w:rFonts w:hint="eastAsia" w:ascii="宋体" w:hAnsi="宋体" w:eastAsia="宋体"/>
          <w:color w:val="000000"/>
          <w:sz w:val="28"/>
          <w:szCs w:val="28"/>
          <w:highlight w:val="none"/>
          <w:lang w:eastAsia="zh-CN"/>
        </w:rPr>
      </w:pPr>
      <w:r>
        <w:rPr>
          <w:rFonts w:hint="eastAsia" w:ascii="宋体" w:hAnsi="宋体" w:eastAsia="宋体"/>
          <w:color w:val="000000"/>
          <w:sz w:val="28"/>
          <w:szCs w:val="28"/>
          <w:highlight w:val="none"/>
          <w:lang w:eastAsia="zh-CN"/>
        </w:rPr>
        <w:t>十五、未经甲方的事先书面批准，乙方不得以任何形式或任何方式将上述保密信息和/或其中的任何部分，披露或透露给任何第三方。乙方有义务妥善保管保密信息，不得复制、泄漏或遗失。未经甲方的同意乙方不得向其职员透露本协议上述保密信息/或其中的任何部分。如经得甲方同意，乙方能够知悉上述保密信息的职员应是乙方参与项目合同的相关人员。</w:t>
      </w:r>
    </w:p>
    <w:p w14:paraId="455FC12C">
      <w:pPr>
        <w:spacing w:line="360" w:lineRule="auto"/>
        <w:ind w:firstLine="560" w:firstLineChars="200"/>
        <w:rPr>
          <w:rFonts w:hint="eastAsia" w:ascii="宋体" w:hAnsi="宋体" w:eastAsia="宋体"/>
          <w:color w:val="000000"/>
          <w:sz w:val="28"/>
          <w:szCs w:val="28"/>
          <w:highlight w:val="none"/>
          <w:lang w:eastAsia="zh-CN"/>
        </w:rPr>
      </w:pPr>
      <w:r>
        <w:rPr>
          <w:rFonts w:hint="eastAsia" w:ascii="宋体" w:hAnsi="宋体" w:eastAsia="宋体"/>
          <w:color w:val="000000"/>
          <w:sz w:val="28"/>
          <w:szCs w:val="28"/>
          <w:highlight w:val="none"/>
          <w:lang w:eastAsia="zh-CN"/>
        </w:rPr>
        <w:t>十六、本协议规定的保密责任的期限为自本合同生效之日起至合同有效期结束后五年（含第五年）止。甲方保留在甲方认为必要的情况下收回所提供的保密信息及其使用权的权利。</w:t>
      </w:r>
    </w:p>
    <w:p w14:paraId="6D4ACD82">
      <w:pPr>
        <w:spacing w:line="360" w:lineRule="auto"/>
        <w:ind w:firstLine="560" w:firstLineChars="200"/>
        <w:rPr>
          <w:rFonts w:hint="eastAsia" w:ascii="宋体" w:hAnsi="宋体" w:eastAsia="宋体"/>
          <w:color w:val="000000"/>
          <w:sz w:val="28"/>
          <w:szCs w:val="28"/>
          <w:highlight w:val="none"/>
          <w:lang w:eastAsia="zh-CN"/>
        </w:rPr>
      </w:pPr>
      <w:r>
        <w:rPr>
          <w:rFonts w:hint="eastAsia" w:ascii="宋体" w:hAnsi="宋体" w:eastAsia="宋体"/>
          <w:color w:val="000000"/>
          <w:sz w:val="28"/>
          <w:szCs w:val="28"/>
          <w:highlight w:val="none"/>
          <w:lang w:eastAsia="zh-CN"/>
        </w:rPr>
        <w:t>十七、乙方的职员违背保密承诺，未按照本协议的规定使用保密信息或向第三方披露保密信息，或依据该等保密信息向第三方做出任何建议，都被视为乙方违反本协议。乙方的职员违背保密承诺，未按照本协议的规定使用保密信息或向第三方披露保密信息，或依据该等保密信息向第三方做出任何建议，都被视为乙方违反本协议。因乙方员工所造成的违约责任，由乙方承担。</w:t>
      </w:r>
    </w:p>
    <w:p w14:paraId="11A2A8C8">
      <w:pPr>
        <w:spacing w:line="360" w:lineRule="auto"/>
        <w:ind w:firstLine="560" w:firstLineChars="200"/>
        <w:rPr>
          <w:rFonts w:hint="eastAsia" w:ascii="宋体" w:hAnsi="宋体" w:eastAsia="宋体"/>
          <w:color w:val="000000"/>
          <w:sz w:val="28"/>
          <w:szCs w:val="28"/>
          <w:highlight w:val="none"/>
          <w:lang w:eastAsia="zh-CN"/>
        </w:rPr>
      </w:pPr>
      <w:r>
        <w:rPr>
          <w:rFonts w:hint="eastAsia" w:ascii="宋体" w:hAnsi="宋体" w:eastAsia="宋体"/>
          <w:color w:val="000000"/>
          <w:sz w:val="28"/>
          <w:szCs w:val="28"/>
          <w:highlight w:val="none"/>
          <w:lang w:eastAsia="zh-CN"/>
        </w:rPr>
        <w:t>十八、如果因为乙方的违约行为造成甲方的损失，乙方应当赔偿甲方全部损失，包括甲方因乙方的违约行为所受到的实际经济损失，甲方因调查乙方的违约行为而支付的合理费用，以及争取补救措施所引起的所有费用和损失；</w:t>
      </w:r>
    </w:p>
    <w:p w14:paraId="704F354B">
      <w:pPr>
        <w:spacing w:line="360" w:lineRule="auto"/>
        <w:ind w:firstLine="560" w:firstLineChars="200"/>
        <w:rPr>
          <w:rFonts w:hint="eastAsia" w:ascii="宋体" w:hAnsi="宋体" w:eastAsia="宋体"/>
          <w:color w:val="000000"/>
          <w:sz w:val="28"/>
          <w:szCs w:val="28"/>
          <w:highlight w:val="none"/>
          <w:lang w:eastAsia="zh-CN"/>
        </w:rPr>
      </w:pPr>
      <w:r>
        <w:rPr>
          <w:rFonts w:hint="eastAsia" w:ascii="宋体" w:hAnsi="宋体" w:eastAsia="宋体"/>
          <w:color w:val="000000"/>
          <w:sz w:val="28"/>
          <w:szCs w:val="28"/>
          <w:highlight w:val="none"/>
          <w:lang w:eastAsia="zh-CN"/>
        </w:rPr>
        <w:t>十九、因乙方的违约行为侵犯了甲方的商业秘密权利或合法权益的，甲方可以选择根据本协议要求乙方承担违约责任，或者根据国家有关法律、法规要求乙方承担侵权责任，并追究其刑事责任。</w:t>
      </w:r>
    </w:p>
    <w:p w14:paraId="1E25C38A">
      <w:pPr>
        <w:spacing w:line="360" w:lineRule="auto"/>
        <w:ind w:firstLine="560" w:firstLineChars="200"/>
        <w:rPr>
          <w:rFonts w:hint="eastAsia" w:ascii="宋体" w:hAnsi="宋体" w:eastAsia="宋体"/>
          <w:color w:val="000000"/>
          <w:sz w:val="28"/>
          <w:szCs w:val="28"/>
          <w:highlight w:val="none"/>
          <w:lang w:eastAsia="zh-CN"/>
        </w:rPr>
      </w:pPr>
      <w:r>
        <w:rPr>
          <w:rFonts w:hint="eastAsia" w:ascii="宋体" w:hAnsi="宋体" w:eastAsia="宋体"/>
          <w:color w:val="000000"/>
          <w:sz w:val="28"/>
          <w:szCs w:val="28"/>
          <w:highlight w:val="none"/>
          <w:lang w:eastAsia="zh-CN"/>
        </w:rPr>
        <w:t>以上条款供应商已知悉并承诺遵守、履行。</w:t>
      </w:r>
    </w:p>
    <w:p w14:paraId="304AFFD4">
      <w:pPr>
        <w:spacing w:line="360" w:lineRule="auto"/>
        <w:ind w:firstLine="560" w:firstLineChars="200"/>
        <w:rPr>
          <w:rFonts w:ascii="宋体" w:hAnsi="宋体" w:eastAsia="宋体" w:cs="Arial"/>
          <w:sz w:val="28"/>
          <w:szCs w:val="28"/>
          <w:highlight w:val="none"/>
        </w:rPr>
      </w:pPr>
    </w:p>
    <w:p w14:paraId="4214F06D">
      <w:pPr>
        <w:spacing w:line="360" w:lineRule="auto"/>
        <w:ind w:firstLine="560" w:firstLineChars="200"/>
        <w:rPr>
          <w:rFonts w:ascii="宋体" w:hAnsi="宋体" w:eastAsia="宋体" w:cs="Arial"/>
          <w:sz w:val="28"/>
          <w:szCs w:val="28"/>
          <w:highlight w:val="none"/>
        </w:rPr>
      </w:pPr>
      <w:r>
        <w:rPr>
          <w:rFonts w:hint="eastAsia" w:ascii="宋体" w:hAnsi="宋体" w:eastAsia="宋体" w:cs="Arial"/>
          <w:sz w:val="28"/>
          <w:szCs w:val="28"/>
          <w:highlight w:val="none"/>
        </w:rPr>
        <w:t>供应商：【XXX公司】（盖章）</w:t>
      </w:r>
    </w:p>
    <w:p w14:paraId="4F18FD92">
      <w:pPr>
        <w:spacing w:line="360" w:lineRule="auto"/>
        <w:ind w:firstLine="560" w:firstLineChars="200"/>
        <w:rPr>
          <w:rFonts w:ascii="宋体" w:hAnsi="宋体" w:eastAsia="宋体" w:cs="Arial"/>
          <w:sz w:val="28"/>
          <w:szCs w:val="28"/>
          <w:highlight w:val="none"/>
        </w:rPr>
      </w:pPr>
    </w:p>
    <w:p w14:paraId="3D55AEE3">
      <w:pPr>
        <w:spacing w:line="360" w:lineRule="auto"/>
        <w:ind w:firstLine="560" w:firstLineChars="200"/>
        <w:rPr>
          <w:rFonts w:ascii="宋体" w:hAnsi="宋体" w:eastAsia="宋体" w:cs="Arial"/>
          <w:sz w:val="28"/>
          <w:szCs w:val="28"/>
          <w:highlight w:val="none"/>
        </w:rPr>
      </w:pPr>
      <w:r>
        <w:rPr>
          <w:rFonts w:hint="eastAsia" w:ascii="宋体" w:hAnsi="宋体" w:eastAsia="宋体"/>
          <w:color w:val="000000"/>
          <w:sz w:val="28"/>
          <w:szCs w:val="28"/>
          <w:highlight w:val="none"/>
          <w:lang w:eastAsia="zh-CN"/>
        </w:rPr>
        <w:t>法定代表人</w:t>
      </w:r>
      <w:r>
        <w:rPr>
          <w:rFonts w:hint="eastAsia" w:ascii="宋体" w:hAnsi="宋体" w:eastAsia="宋体"/>
          <w:color w:val="000000"/>
          <w:sz w:val="28"/>
          <w:szCs w:val="28"/>
          <w:highlight w:val="none"/>
        </w:rPr>
        <w:t>或</w:t>
      </w:r>
      <w:r>
        <w:rPr>
          <w:rFonts w:hint="eastAsia" w:ascii="宋体" w:hAnsi="宋体" w:eastAsia="宋体" w:cs="Arial"/>
          <w:sz w:val="28"/>
          <w:szCs w:val="28"/>
          <w:highlight w:val="none"/>
        </w:rPr>
        <w:t>授权代表</w:t>
      </w:r>
      <w:r>
        <w:rPr>
          <w:rFonts w:hint="eastAsia" w:ascii="宋体" w:hAnsi="宋体" w:eastAsia="宋体" w:cs="Arial"/>
          <w:sz w:val="28"/>
          <w:szCs w:val="28"/>
          <w:highlight w:val="none"/>
          <w:lang w:val="en-US" w:eastAsia="zh-CN"/>
        </w:rPr>
        <w:t>签字</w:t>
      </w:r>
      <w:r>
        <w:rPr>
          <w:rFonts w:hint="eastAsia" w:ascii="宋体" w:hAnsi="宋体" w:eastAsia="宋体" w:cs="Arial"/>
          <w:sz w:val="28"/>
          <w:szCs w:val="28"/>
          <w:highlight w:val="none"/>
        </w:rPr>
        <w:t>：</w:t>
      </w:r>
    </w:p>
    <w:p w14:paraId="38DB03BA">
      <w:pPr>
        <w:spacing w:line="360" w:lineRule="auto"/>
        <w:ind w:firstLine="560" w:firstLineChars="200"/>
        <w:rPr>
          <w:rFonts w:ascii="宋体" w:hAnsi="宋体" w:eastAsia="宋体" w:cs="Arial"/>
          <w:sz w:val="28"/>
          <w:szCs w:val="28"/>
          <w:highlight w:val="none"/>
        </w:rPr>
      </w:pPr>
    </w:p>
    <w:p w14:paraId="4D101618">
      <w:pPr>
        <w:spacing w:line="360" w:lineRule="auto"/>
        <w:ind w:firstLine="560" w:firstLineChars="200"/>
        <w:rPr>
          <w:rFonts w:ascii="宋体" w:hAnsi="宋体" w:eastAsia="宋体" w:cs="Arial"/>
          <w:sz w:val="28"/>
          <w:szCs w:val="28"/>
          <w:highlight w:val="none"/>
        </w:rPr>
      </w:pPr>
      <w:r>
        <w:rPr>
          <w:rFonts w:hint="eastAsia" w:ascii="宋体" w:hAnsi="宋体" w:eastAsia="宋体" w:cs="Arial"/>
          <w:sz w:val="28"/>
          <w:szCs w:val="28"/>
          <w:highlight w:val="none"/>
        </w:rPr>
        <w:t>日期：</w:t>
      </w: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0D4F6D">
    <w:pPr>
      <w:pStyle w:val="7"/>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4079B1">
                          <w:pPr>
                            <w:pStyle w:val="7"/>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14079B1">
                    <w:pPr>
                      <w:pStyle w:val="7"/>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22</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A70D7B">
    <w:pPr>
      <w:pStyle w:val="8"/>
      <w:jc w:val="left"/>
      <w:rPr>
        <w:rFonts w:hint="default" w:eastAsiaTheme="minorEastAsia"/>
        <w:b/>
        <w:bCs/>
        <w:lang w:val="en-US" w:eastAsia="zh-CN"/>
      </w:rPr>
    </w:pPr>
    <w:r>
      <w:rPr>
        <w:rFonts w:hint="eastAsia"/>
      </w:rPr>
      <w:t xml:space="preserve">                                    </w:t>
    </w:r>
    <w:r>
      <w:rPr>
        <w:rFonts w:hint="eastAsia"/>
        <w:lang w:val="en-US" w:eastAsia="zh-CN"/>
      </w:rPr>
      <w:t xml:space="preserve">                      </w:t>
    </w:r>
    <w:r>
      <w:rPr>
        <w:rFonts w:hint="eastAsia" w:ascii="仿宋_GB2312" w:hAnsi="仿宋_GB2312" w:eastAsia="仿宋_GB2312" w:cs="仿宋_GB2312"/>
        <w:sz w:val="24"/>
        <w:szCs w:val="24"/>
        <w:lang w:val="en-US" w:eastAsia="zh-CN"/>
      </w:rPr>
      <w:t>扬州北辰电气集团有限公司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japaneseCounting"/>
      <w:lvlText w:val="%1、"/>
      <w:lvlJc w:val="left"/>
      <w:pPr>
        <w:tabs>
          <w:tab w:val="left" w:pos="480"/>
        </w:tabs>
        <w:ind w:left="480" w:hanging="480"/>
      </w:pPr>
      <w:rPr>
        <w:rFonts w:hint="eastAsia"/>
      </w:rPr>
    </w:lvl>
    <w:lvl w:ilvl="1" w:tentative="0">
      <w:start w:val="1"/>
      <w:numFmt w:val="decimal"/>
      <w:lvlText w:val="%2．"/>
      <w:lvlJc w:val="left"/>
      <w:pPr>
        <w:tabs>
          <w:tab w:val="left" w:pos="780"/>
        </w:tabs>
        <w:ind w:left="780" w:hanging="360"/>
      </w:pPr>
      <w:rPr>
        <w:rFonts w:hint="eastAsia"/>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7F4"/>
    <w:rsid w:val="00030EB2"/>
    <w:rsid w:val="00037066"/>
    <w:rsid w:val="000536AE"/>
    <w:rsid w:val="000537B6"/>
    <w:rsid w:val="000544D5"/>
    <w:rsid w:val="0008248D"/>
    <w:rsid w:val="000A171D"/>
    <w:rsid w:val="001039BA"/>
    <w:rsid w:val="0015047C"/>
    <w:rsid w:val="00153B6A"/>
    <w:rsid w:val="00162293"/>
    <w:rsid w:val="001D4652"/>
    <w:rsid w:val="001F19FA"/>
    <w:rsid w:val="00203242"/>
    <w:rsid w:val="00211AF2"/>
    <w:rsid w:val="002162FA"/>
    <w:rsid w:val="002239A2"/>
    <w:rsid w:val="00225280"/>
    <w:rsid w:val="002522C4"/>
    <w:rsid w:val="00265F65"/>
    <w:rsid w:val="00272B63"/>
    <w:rsid w:val="00277312"/>
    <w:rsid w:val="00284914"/>
    <w:rsid w:val="002B6444"/>
    <w:rsid w:val="002C3B55"/>
    <w:rsid w:val="002F6FD2"/>
    <w:rsid w:val="0030473A"/>
    <w:rsid w:val="00320622"/>
    <w:rsid w:val="00374825"/>
    <w:rsid w:val="003752EF"/>
    <w:rsid w:val="00376055"/>
    <w:rsid w:val="0038325B"/>
    <w:rsid w:val="003A6EAF"/>
    <w:rsid w:val="003A70EC"/>
    <w:rsid w:val="003B7152"/>
    <w:rsid w:val="003C5BC9"/>
    <w:rsid w:val="003D769F"/>
    <w:rsid w:val="003F5E6C"/>
    <w:rsid w:val="00415BDF"/>
    <w:rsid w:val="004166CF"/>
    <w:rsid w:val="0042192B"/>
    <w:rsid w:val="0045477E"/>
    <w:rsid w:val="00474BB0"/>
    <w:rsid w:val="00484FF1"/>
    <w:rsid w:val="004C52F6"/>
    <w:rsid w:val="004C7206"/>
    <w:rsid w:val="004F5958"/>
    <w:rsid w:val="005062BB"/>
    <w:rsid w:val="00527B64"/>
    <w:rsid w:val="00531A49"/>
    <w:rsid w:val="00551F81"/>
    <w:rsid w:val="00553356"/>
    <w:rsid w:val="00584176"/>
    <w:rsid w:val="00587049"/>
    <w:rsid w:val="0059232D"/>
    <w:rsid w:val="005B00B0"/>
    <w:rsid w:val="005B1200"/>
    <w:rsid w:val="005B6C73"/>
    <w:rsid w:val="005C10AB"/>
    <w:rsid w:val="005D4291"/>
    <w:rsid w:val="005E7FED"/>
    <w:rsid w:val="005F04C5"/>
    <w:rsid w:val="005F0536"/>
    <w:rsid w:val="00617E58"/>
    <w:rsid w:val="00624682"/>
    <w:rsid w:val="00625009"/>
    <w:rsid w:val="00655513"/>
    <w:rsid w:val="0065605F"/>
    <w:rsid w:val="0069042E"/>
    <w:rsid w:val="006A563B"/>
    <w:rsid w:val="006D1044"/>
    <w:rsid w:val="006D23A2"/>
    <w:rsid w:val="006D75EA"/>
    <w:rsid w:val="006E7B17"/>
    <w:rsid w:val="006F27ED"/>
    <w:rsid w:val="00765794"/>
    <w:rsid w:val="00787174"/>
    <w:rsid w:val="007A3818"/>
    <w:rsid w:val="007C3D42"/>
    <w:rsid w:val="007C4B9C"/>
    <w:rsid w:val="007D0AB2"/>
    <w:rsid w:val="007F5038"/>
    <w:rsid w:val="00804E8D"/>
    <w:rsid w:val="00810074"/>
    <w:rsid w:val="008131A8"/>
    <w:rsid w:val="00822FC0"/>
    <w:rsid w:val="00824E98"/>
    <w:rsid w:val="00832A2A"/>
    <w:rsid w:val="008A1A64"/>
    <w:rsid w:val="008A5062"/>
    <w:rsid w:val="008E7D35"/>
    <w:rsid w:val="008F5A8B"/>
    <w:rsid w:val="0092495A"/>
    <w:rsid w:val="0098366C"/>
    <w:rsid w:val="009B6BEE"/>
    <w:rsid w:val="009E3503"/>
    <w:rsid w:val="00A01211"/>
    <w:rsid w:val="00A17AD3"/>
    <w:rsid w:val="00A34676"/>
    <w:rsid w:val="00A3511A"/>
    <w:rsid w:val="00A35D9E"/>
    <w:rsid w:val="00A432EE"/>
    <w:rsid w:val="00A47001"/>
    <w:rsid w:val="00A66D70"/>
    <w:rsid w:val="00AA5CEA"/>
    <w:rsid w:val="00AC2194"/>
    <w:rsid w:val="00AE4D04"/>
    <w:rsid w:val="00AF36E2"/>
    <w:rsid w:val="00B1161F"/>
    <w:rsid w:val="00B2480D"/>
    <w:rsid w:val="00B32B93"/>
    <w:rsid w:val="00B33AE0"/>
    <w:rsid w:val="00B52A72"/>
    <w:rsid w:val="00B62B1A"/>
    <w:rsid w:val="00B712DD"/>
    <w:rsid w:val="00B847F4"/>
    <w:rsid w:val="00B9145A"/>
    <w:rsid w:val="00B97704"/>
    <w:rsid w:val="00BA76AA"/>
    <w:rsid w:val="00BB1D8A"/>
    <w:rsid w:val="00BD01CE"/>
    <w:rsid w:val="00BD78AD"/>
    <w:rsid w:val="00BF10FB"/>
    <w:rsid w:val="00C02009"/>
    <w:rsid w:val="00C065FD"/>
    <w:rsid w:val="00C14A6C"/>
    <w:rsid w:val="00C26FBC"/>
    <w:rsid w:val="00C3244F"/>
    <w:rsid w:val="00C76365"/>
    <w:rsid w:val="00C84343"/>
    <w:rsid w:val="00C864B6"/>
    <w:rsid w:val="00C91274"/>
    <w:rsid w:val="00CE185A"/>
    <w:rsid w:val="00CF220C"/>
    <w:rsid w:val="00D04972"/>
    <w:rsid w:val="00D3658D"/>
    <w:rsid w:val="00D42B26"/>
    <w:rsid w:val="00D42B64"/>
    <w:rsid w:val="00D5338D"/>
    <w:rsid w:val="00D73413"/>
    <w:rsid w:val="00D75697"/>
    <w:rsid w:val="00DC0041"/>
    <w:rsid w:val="00E11E85"/>
    <w:rsid w:val="00E12677"/>
    <w:rsid w:val="00E137FC"/>
    <w:rsid w:val="00E226EC"/>
    <w:rsid w:val="00E542CC"/>
    <w:rsid w:val="00E60450"/>
    <w:rsid w:val="00E837B1"/>
    <w:rsid w:val="00E84593"/>
    <w:rsid w:val="00E94391"/>
    <w:rsid w:val="00EC3468"/>
    <w:rsid w:val="00EE1223"/>
    <w:rsid w:val="00F15063"/>
    <w:rsid w:val="00F3677B"/>
    <w:rsid w:val="00F42A8A"/>
    <w:rsid w:val="00F5168A"/>
    <w:rsid w:val="00F90797"/>
    <w:rsid w:val="00FA6739"/>
    <w:rsid w:val="00FB47F9"/>
    <w:rsid w:val="00FB7999"/>
    <w:rsid w:val="00FC7923"/>
    <w:rsid w:val="00FC7BB6"/>
    <w:rsid w:val="00FE151B"/>
    <w:rsid w:val="00FF3C1C"/>
    <w:rsid w:val="067E0A51"/>
    <w:rsid w:val="0B135A1C"/>
    <w:rsid w:val="0B1B7C72"/>
    <w:rsid w:val="0D7F0065"/>
    <w:rsid w:val="0D896D8A"/>
    <w:rsid w:val="118A415D"/>
    <w:rsid w:val="13992169"/>
    <w:rsid w:val="17FF5DB5"/>
    <w:rsid w:val="19C6215A"/>
    <w:rsid w:val="1EC25930"/>
    <w:rsid w:val="1FC5773F"/>
    <w:rsid w:val="20CC427C"/>
    <w:rsid w:val="242E16E8"/>
    <w:rsid w:val="25844B4A"/>
    <w:rsid w:val="338D6821"/>
    <w:rsid w:val="368D1236"/>
    <w:rsid w:val="36EE4658"/>
    <w:rsid w:val="38BD7423"/>
    <w:rsid w:val="3B882DB9"/>
    <w:rsid w:val="3BDC3B09"/>
    <w:rsid w:val="42B559FF"/>
    <w:rsid w:val="48D050A3"/>
    <w:rsid w:val="4A363781"/>
    <w:rsid w:val="4D3A4253"/>
    <w:rsid w:val="4E5865FA"/>
    <w:rsid w:val="4E7411DC"/>
    <w:rsid w:val="4F2A2171"/>
    <w:rsid w:val="53F11FC5"/>
    <w:rsid w:val="545F6761"/>
    <w:rsid w:val="55C40CCB"/>
    <w:rsid w:val="59C07619"/>
    <w:rsid w:val="5DC858AA"/>
    <w:rsid w:val="5EE60D9B"/>
    <w:rsid w:val="639578ED"/>
    <w:rsid w:val="6C2D5008"/>
    <w:rsid w:val="6E16128B"/>
    <w:rsid w:val="6F237EB1"/>
    <w:rsid w:val="6F9F64D0"/>
    <w:rsid w:val="73536AF7"/>
    <w:rsid w:val="73C36379"/>
    <w:rsid w:val="7AF00FBF"/>
    <w:rsid w:val="7E2B0CBD"/>
    <w:rsid w:val="7FAE24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6"/>
    <w:qFormat/>
    <w:uiPriority w:val="0"/>
    <w:pPr>
      <w:keepNext/>
      <w:keepLines/>
      <w:spacing w:line="576" w:lineRule="auto"/>
      <w:outlineLvl w:val="0"/>
    </w:pPr>
    <w:rPr>
      <w:rFonts w:ascii="Times New Roman" w:hAnsi="Times New Roman" w:eastAsia="宋体" w:cs="Times New Roman"/>
      <w:b/>
      <w:kern w:val="44"/>
      <w:sz w:val="44"/>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4"/>
    <w:semiHidden/>
    <w:unhideWhenUsed/>
    <w:qFormat/>
    <w:uiPriority w:val="99"/>
    <w:rPr>
      <w:rFonts w:ascii="宋体" w:eastAsia="宋体"/>
      <w:sz w:val="18"/>
      <w:szCs w:val="18"/>
    </w:rPr>
  </w:style>
  <w:style w:type="paragraph" w:styleId="4">
    <w:name w:val="annotation text"/>
    <w:basedOn w:val="1"/>
    <w:semiHidden/>
    <w:unhideWhenUsed/>
    <w:qFormat/>
    <w:uiPriority w:val="99"/>
    <w:pPr>
      <w:jc w:val="left"/>
    </w:pPr>
  </w:style>
  <w:style w:type="paragraph" w:styleId="5">
    <w:name w:val="Body Text Indent"/>
    <w:basedOn w:val="1"/>
    <w:link w:val="18"/>
    <w:qFormat/>
    <w:uiPriority w:val="0"/>
    <w:pPr>
      <w:ind w:left="-2" w:leftChars="-1" w:firstLine="1"/>
    </w:pPr>
    <w:rPr>
      <w:rFonts w:ascii="仿宋_GB2312" w:hAnsi="Times New Roman" w:eastAsia="仿宋_GB2312" w:cs="Times New Roman"/>
      <w:sz w:val="28"/>
      <w:szCs w:val="24"/>
    </w:rPr>
  </w:style>
  <w:style w:type="paragraph" w:styleId="6">
    <w:name w:val="Balloon Text"/>
    <w:basedOn w:val="1"/>
    <w:link w:val="23"/>
    <w:semiHidden/>
    <w:unhideWhenUsed/>
    <w:qFormat/>
    <w:uiPriority w:val="99"/>
    <w:rPr>
      <w:sz w:val="18"/>
      <w:szCs w:val="18"/>
    </w:rPr>
  </w:style>
  <w:style w:type="paragraph" w:styleId="7">
    <w:name w:val="footer"/>
    <w:basedOn w:val="1"/>
    <w:link w:val="22"/>
    <w:unhideWhenUsed/>
    <w:qFormat/>
    <w:uiPriority w:val="99"/>
    <w:pPr>
      <w:tabs>
        <w:tab w:val="center" w:pos="4153"/>
        <w:tab w:val="right" w:pos="8306"/>
      </w:tabs>
      <w:snapToGrid w:val="0"/>
      <w:jc w:val="left"/>
    </w:pPr>
    <w:rPr>
      <w:sz w:val="18"/>
      <w:szCs w:val="18"/>
    </w:rPr>
  </w:style>
  <w:style w:type="paragraph" w:styleId="8">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footnote text"/>
    <w:basedOn w:val="1"/>
    <w:link w:val="20"/>
    <w:semiHidden/>
    <w:qFormat/>
    <w:uiPriority w:val="0"/>
    <w:pPr>
      <w:snapToGrid w:val="0"/>
      <w:jc w:val="left"/>
    </w:pPr>
    <w:rPr>
      <w:rFonts w:ascii="Times New Roman" w:hAnsi="Times New Roman" w:eastAsia="宋体" w:cs="Times New Roman"/>
      <w:sz w:val="18"/>
      <w:szCs w:val="18"/>
    </w:rPr>
  </w:style>
  <w:style w:type="paragraph" w:styleId="10">
    <w:name w:val="Body Text Indent 3"/>
    <w:basedOn w:val="1"/>
    <w:link w:val="19"/>
    <w:semiHidden/>
    <w:unhideWhenUsed/>
    <w:qFormat/>
    <w:uiPriority w:val="99"/>
    <w:pPr>
      <w:spacing w:after="120"/>
      <w:ind w:left="420" w:leftChars="200"/>
    </w:pPr>
    <w:rPr>
      <w:sz w:val="16"/>
      <w:szCs w:val="16"/>
    </w:rPr>
  </w:style>
  <w:style w:type="character" w:styleId="13">
    <w:name w:val="annotation reference"/>
    <w:basedOn w:val="12"/>
    <w:semiHidden/>
    <w:unhideWhenUsed/>
    <w:qFormat/>
    <w:uiPriority w:val="99"/>
    <w:rPr>
      <w:sz w:val="21"/>
      <w:szCs w:val="21"/>
    </w:rPr>
  </w:style>
  <w:style w:type="character" w:styleId="14">
    <w:name w:val="footnote reference"/>
    <w:semiHidden/>
    <w:qFormat/>
    <w:uiPriority w:val="0"/>
    <w:rPr>
      <w:vertAlign w:val="superscript"/>
    </w:rPr>
  </w:style>
  <w:style w:type="paragraph" w:styleId="15">
    <w:name w:val="List Paragraph"/>
    <w:basedOn w:val="1"/>
    <w:qFormat/>
    <w:uiPriority w:val="34"/>
    <w:pPr>
      <w:ind w:firstLine="420" w:firstLineChars="200"/>
    </w:pPr>
  </w:style>
  <w:style w:type="character" w:customStyle="1" w:styleId="16">
    <w:name w:val="标题 1 Char"/>
    <w:basedOn w:val="12"/>
    <w:link w:val="2"/>
    <w:qFormat/>
    <w:uiPriority w:val="0"/>
    <w:rPr>
      <w:rFonts w:ascii="Times New Roman" w:hAnsi="Times New Roman" w:eastAsia="宋体" w:cs="Times New Roman"/>
      <w:b/>
      <w:kern w:val="44"/>
      <w:sz w:val="44"/>
    </w:rPr>
  </w:style>
  <w:style w:type="paragraph" w:customStyle="1" w:styleId="17">
    <w:name w:val="Normal (Justified)"/>
    <w:basedOn w:val="1"/>
    <w:qFormat/>
    <w:uiPriority w:val="0"/>
    <w:pPr>
      <w:widowControl/>
      <w:snapToGrid w:val="0"/>
    </w:pPr>
    <w:rPr>
      <w:rFonts w:ascii="Times New Roman" w:hAnsi="Times New Roman" w:eastAsia="宋体" w:cs="Times New Roman"/>
      <w:kern w:val="28"/>
      <w:sz w:val="24"/>
      <w:szCs w:val="20"/>
    </w:rPr>
  </w:style>
  <w:style w:type="character" w:customStyle="1" w:styleId="18">
    <w:name w:val="正文文本缩进 Char"/>
    <w:basedOn w:val="12"/>
    <w:link w:val="5"/>
    <w:qFormat/>
    <w:uiPriority w:val="0"/>
    <w:rPr>
      <w:rFonts w:ascii="仿宋_GB2312" w:hAnsi="Times New Roman" w:eastAsia="仿宋_GB2312" w:cs="Times New Roman"/>
      <w:sz w:val="28"/>
      <w:szCs w:val="24"/>
    </w:rPr>
  </w:style>
  <w:style w:type="character" w:customStyle="1" w:styleId="19">
    <w:name w:val="正文文本缩进 3 Char"/>
    <w:basedOn w:val="12"/>
    <w:link w:val="10"/>
    <w:semiHidden/>
    <w:qFormat/>
    <w:uiPriority w:val="99"/>
    <w:rPr>
      <w:sz w:val="16"/>
      <w:szCs w:val="16"/>
    </w:rPr>
  </w:style>
  <w:style w:type="character" w:customStyle="1" w:styleId="20">
    <w:name w:val="脚注文本 Char"/>
    <w:basedOn w:val="12"/>
    <w:link w:val="9"/>
    <w:semiHidden/>
    <w:qFormat/>
    <w:uiPriority w:val="0"/>
    <w:rPr>
      <w:rFonts w:ascii="Times New Roman" w:hAnsi="Times New Roman" w:eastAsia="宋体" w:cs="Times New Roman"/>
      <w:sz w:val="18"/>
      <w:szCs w:val="18"/>
    </w:rPr>
  </w:style>
  <w:style w:type="character" w:customStyle="1" w:styleId="21">
    <w:name w:val="页眉 Char"/>
    <w:basedOn w:val="12"/>
    <w:link w:val="8"/>
    <w:qFormat/>
    <w:uiPriority w:val="99"/>
    <w:rPr>
      <w:sz w:val="18"/>
      <w:szCs w:val="18"/>
    </w:rPr>
  </w:style>
  <w:style w:type="character" w:customStyle="1" w:styleId="22">
    <w:name w:val="页脚 Char"/>
    <w:basedOn w:val="12"/>
    <w:link w:val="7"/>
    <w:qFormat/>
    <w:uiPriority w:val="99"/>
    <w:rPr>
      <w:sz w:val="18"/>
      <w:szCs w:val="18"/>
    </w:rPr>
  </w:style>
  <w:style w:type="character" w:customStyle="1" w:styleId="23">
    <w:name w:val="批注框文本 Char"/>
    <w:basedOn w:val="12"/>
    <w:link w:val="6"/>
    <w:semiHidden/>
    <w:qFormat/>
    <w:uiPriority w:val="99"/>
    <w:rPr>
      <w:kern w:val="2"/>
      <w:sz w:val="18"/>
      <w:szCs w:val="18"/>
    </w:rPr>
  </w:style>
  <w:style w:type="character" w:customStyle="1" w:styleId="24">
    <w:name w:val="文档结构图 Char"/>
    <w:basedOn w:val="12"/>
    <w:link w:val="3"/>
    <w:semiHidden/>
    <w:qFormat/>
    <w:uiPriority w:val="99"/>
    <w:rPr>
      <w:rFonts w:ascii="宋体" w:eastAsia="宋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8C4C3EE-5B4A-4A21-BECE-7ED9D95AF13C}">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23</Pages>
  <Words>9441</Words>
  <Characters>9593</Characters>
  <Lines>73</Lines>
  <Paragraphs>20</Paragraphs>
  <TotalTime>41</TotalTime>
  <ScaleCrop>false</ScaleCrop>
  <LinksUpToDate>false</LinksUpToDate>
  <CharactersWithSpaces>9719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2021-09-06T11:01:00Z</dcterms:created>
  <dc:creator>hexiaoxing_qt</dc:creator>
  <cp:lastModifiedBy>其实不然</cp:lastModifiedBy>
  <dcterms:modified xsi:type="dcterms:W3CDTF">2025-11-08T02:06:29Z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FC60ECCFD3174718A4247CD2439044FF</vt:lpwstr>
  </property>
  <property fmtid="{D5CDD505-2E9C-101B-9397-08002B2CF9AE}" pid="4" name="KSOTemplateDocerSaveRecord">
    <vt:lpwstr>eyJoZGlkIjoiZTlkYmIwZmFiNTA0NTc1N2Q4NzIwMjY4ZmUwOWYyYTIiLCJ1c2VySWQiOiIyNjE0NTk4NTcifQ==</vt:lpwstr>
  </property>
</Properties>
</file>